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B" w:rsidRPr="00004693" w:rsidRDefault="003623FB" w:rsidP="003623F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4693">
        <w:rPr>
          <w:rFonts w:ascii="Times New Roman" w:hAnsi="Times New Roman" w:cs="Times New Roman"/>
          <w:iCs/>
        </w:rPr>
        <w:t>Приложение №</w:t>
      </w:r>
      <w:r w:rsidR="00102404">
        <w:rPr>
          <w:rFonts w:ascii="Times New Roman" w:hAnsi="Times New Roman" w:cs="Times New Roman"/>
          <w:iCs/>
        </w:rPr>
        <w:t>1</w:t>
      </w:r>
    </w:p>
    <w:p w:rsidR="003623FB" w:rsidRPr="00004693" w:rsidRDefault="00102404" w:rsidP="003623F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 Техническому заданию</w:t>
      </w:r>
    </w:p>
    <w:p w:rsidR="003623FB" w:rsidRPr="00004693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31CAF" w:rsidRDefault="00731CAF" w:rsidP="003623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3FB" w:rsidRPr="00004693" w:rsidRDefault="003623FB" w:rsidP="003623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требования </w:t>
      </w:r>
    </w:p>
    <w:tbl>
      <w:tblPr>
        <w:tblStyle w:val="a9"/>
        <w:tblW w:w="5099" w:type="pct"/>
        <w:tblLook w:val="04A0" w:firstRow="1" w:lastRow="0" w:firstColumn="1" w:lastColumn="0" w:noHBand="0" w:noVBand="1"/>
      </w:tblPr>
      <w:tblGrid>
        <w:gridCol w:w="3259"/>
        <w:gridCol w:w="7080"/>
      </w:tblGrid>
      <w:tr w:rsidR="003623FB" w:rsidRPr="00004693" w:rsidTr="00944FA7">
        <w:tc>
          <w:tcPr>
            <w:tcW w:w="1576" w:type="pct"/>
            <w:vMerge w:val="restar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Норма для изделия марки</w:t>
            </w:r>
          </w:p>
        </w:tc>
      </w:tr>
      <w:tr w:rsidR="003623FB" w:rsidRPr="00004693" w:rsidTr="00944FA7">
        <w:tc>
          <w:tcPr>
            <w:tcW w:w="1576" w:type="pct"/>
            <w:vMerge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ДСУ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1.Массовая доля, %,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  <w:lang w:val="en-US"/>
              </w:rPr>
              <w:t>SiO</w:t>
            </w:r>
            <w:proofErr w:type="spellEnd"/>
            <w:r w:rsidRPr="00D31716">
              <w:rPr>
                <w:rFonts w:ascii="Times New Roman" w:hAnsi="Times New Roman" w:cs="Times New Roman"/>
                <w:bCs/>
                <w:color w:val="000000"/>
                <w:sz w:val="16"/>
              </w:rPr>
              <w:t>2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, не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менее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СаО</w:t>
            </w:r>
            <w:proofErr w:type="spellEnd"/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более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  <w:lang w:val="en-US"/>
              </w:rPr>
              <w:t>Fe</w:t>
            </w:r>
            <w:r w:rsidRPr="00D31716"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  <w:t>2</w:t>
            </w:r>
            <w:r w:rsidRPr="00004693">
              <w:rPr>
                <w:rFonts w:ascii="Times New Roman" w:hAnsi="Times New Roman" w:cs="Times New Roman"/>
                <w:bCs/>
                <w:color w:val="000000"/>
                <w:lang w:val="en-US"/>
              </w:rPr>
              <w:t>O</w:t>
            </w:r>
            <w:r w:rsidRPr="00D31716">
              <w:rPr>
                <w:rFonts w:ascii="Times New Roman" w:hAnsi="Times New Roman" w:cs="Times New Roman"/>
                <w:bCs/>
                <w:color w:val="000000"/>
                <w:sz w:val="16"/>
                <w:lang w:val="en-US"/>
              </w:rPr>
              <w:t>3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 менее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 Огнеупорность, 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не ниже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1710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Пористость открытая, %, не более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4.Температура 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начала размягчения, °</w:t>
            </w:r>
            <w:proofErr w:type="gramStart"/>
            <w:r w:rsidR="009D66BC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="009D66BC">
              <w:rPr>
                <w:rFonts w:ascii="Times New Roman" w:hAnsi="Times New Roman" w:cs="Times New Roman"/>
                <w:bCs/>
                <w:color w:val="000000"/>
              </w:rPr>
              <w:t>, не ниже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1650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лотность,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/см3 , не более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2,38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.Предел прочности при сжатии, Н/мм</w:t>
            </w:r>
            <w:proofErr w:type="gram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gramEnd"/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менее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.Внешний вид и размеры: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.1. Отклонения по размерам, </w:t>
            </w:r>
            <w:proofErr w:type="gram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proofErr w:type="gramEnd"/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более:</w:t>
            </w:r>
          </w:p>
          <w:p w:rsidR="003623FB" w:rsidRPr="00E23DE9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по длине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 w:rsidRPr="00E23D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 150(Св.150)</w:t>
            </w:r>
          </w:p>
          <w:p w:rsidR="003623FB" w:rsidRPr="00C51781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по ширине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C5178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C51781">
              <w:rPr>
                <w:rFonts w:ascii="Times New Roman" w:hAnsi="Times New Roman" w:cs="Times New Roman"/>
                <w:bCs/>
                <w:color w:val="000000"/>
              </w:rPr>
              <w:t>1)</w:t>
            </w:r>
          </w:p>
          <w:p w:rsidR="003623FB" w:rsidRP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по высоте</w:t>
            </w:r>
            <w:r w:rsidRPr="003623F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h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C51781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1(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2)</w:t>
            </w:r>
          </w:p>
          <w:p w:rsidR="003623FB" w:rsidRPr="00C51781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0.5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53F10A" wp14:editId="2C52CD86">
                  <wp:simplePos x="0" y="0"/>
                  <wp:positionH relativeFrom="column">
                    <wp:posOffset>3233420</wp:posOffset>
                  </wp:positionH>
                  <wp:positionV relativeFrom="paragraph">
                    <wp:posOffset>-780415</wp:posOffset>
                  </wp:positionV>
                  <wp:extent cx="1143000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240" y="21165"/>
                      <wp:lineTo x="212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7.2. Кривизна (</w:t>
            </w:r>
            <w:r>
              <w:rPr>
                <w:rFonts w:cs="Tahoma"/>
              </w:rPr>
              <w:t>ГОСТ 28833-90)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, мм не более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Отбитост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 углов и рёбер глубиной, </w:t>
            </w:r>
            <w:proofErr w:type="gram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proofErr w:type="gramEnd"/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более: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остальных поверхностях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отбитых мест не более: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остальных поверхностях</w:t>
            </w:r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  <w:p w:rsidR="003623FB" w:rsidRPr="001E54F4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1E54F4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Посечки</w:t>
            </w:r>
            <w:proofErr w:type="spellEnd"/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 поверхностные длиной, </w:t>
            </w:r>
            <w:proofErr w:type="gram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proofErr w:type="gramEnd"/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более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до 0,1 мм.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0,1до 0,3 мм.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0,3до 0,5 мм.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остальных поверхностях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до 0,1 мм.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0,1до 0,3 мм.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св.0,3 до 0,5 мм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нормируется, если не имеют характер сетки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допускаются.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 нормируется, если не имеют характер сетки 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Не нормируется, если не имеют характер сетки 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  <w:p w:rsidR="003623FB" w:rsidRPr="00004693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посечкой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не более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ребера</w:t>
            </w:r>
            <w:proofErr w:type="spellEnd"/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 Трещины свыше 0,5 мм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 допускается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. Выплавки диаметром, </w:t>
            </w:r>
            <w:proofErr w:type="gram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более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в количестве не более 1шт.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- 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остальных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 поверхност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ях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 допускается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7.7. Заусе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ница на контактных поверхностях</w:t>
            </w:r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 допускается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7.8. Царапины на рабочей поверхности</w:t>
            </w:r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Глубиной не более1мм и длиной не более 30мм.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7.9.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Налипы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контактной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поверхности </w:t>
            </w:r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 допускаются</w:t>
            </w:r>
          </w:p>
        </w:tc>
      </w:tr>
      <w:tr w:rsidR="003623FB" w:rsidRPr="00004693" w:rsidTr="00780A3C">
        <w:tc>
          <w:tcPr>
            <w:tcW w:w="1576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7.</w:t>
            </w:r>
            <w:r w:rsidR="00780A3C">
              <w:rPr>
                <w:rFonts w:ascii="Times New Roman" w:hAnsi="Times New Roman" w:cs="Times New Roman"/>
                <w:bCs/>
                <w:color w:val="000000"/>
              </w:rPr>
              <w:t xml:space="preserve">10. </w:t>
            </w:r>
            <w:proofErr w:type="spellStart"/>
            <w:r w:rsidR="00780A3C">
              <w:rPr>
                <w:rFonts w:ascii="Times New Roman" w:hAnsi="Times New Roman" w:cs="Times New Roman"/>
                <w:bCs/>
                <w:color w:val="000000"/>
              </w:rPr>
              <w:t>Косоугольность</w:t>
            </w:r>
            <w:proofErr w:type="spellEnd"/>
            <w:r w:rsidR="00780A3C">
              <w:rPr>
                <w:rFonts w:ascii="Times New Roman" w:hAnsi="Times New Roman" w:cs="Times New Roman"/>
                <w:bCs/>
                <w:color w:val="000000"/>
              </w:rPr>
              <w:t>, мм не более</w:t>
            </w:r>
          </w:p>
        </w:tc>
        <w:tc>
          <w:tcPr>
            <w:tcW w:w="3424" w:type="pct"/>
            <w:vAlign w:val="center"/>
          </w:tcPr>
          <w:p w:rsidR="003623FB" w:rsidRPr="00E23DE9" w:rsidRDefault="003623FB" w:rsidP="00780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Default="003623FB" w:rsidP="00780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Примечание: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Рабочая поверхность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это поверхность, соприкасающаяся с печным пространством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 Рабочая поверхность маркировке не подлежит.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Значение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 кажущейся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плотности 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 xml:space="preserve"> приведено факультативно</w:t>
            </w:r>
          </w:p>
        </w:tc>
        <w:tc>
          <w:tcPr>
            <w:tcW w:w="3424" w:type="pct"/>
          </w:tcPr>
          <w:p w:rsidR="003623FB" w:rsidRP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224C9" w:rsidRDefault="00F224C9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23FB" w:rsidRPr="00004693" w:rsidRDefault="003623FB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Изделия в изломе должны иметь однородное строение без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трещин,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пустот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расслоений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инородных включений. Отдельные зерна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должны выкрашиваться.</w:t>
      </w:r>
    </w:p>
    <w:p w:rsidR="003623FB" w:rsidRDefault="003623FB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Приёмка прибывшего сырья и материалов производится работниками </w:t>
      </w:r>
      <w:r w:rsidR="00F224C9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технического контроля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ГОСТ 24297.</w:t>
      </w:r>
    </w:p>
    <w:p w:rsidR="003623FB" w:rsidRPr="00004693" w:rsidRDefault="003623FB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623FB" w:rsidRPr="001746DA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746DA">
        <w:rPr>
          <w:rFonts w:ascii="Times New Roman" w:hAnsi="Times New Roman" w:cs="Times New Roman"/>
          <w:iCs/>
        </w:rPr>
        <w:t>Покупатель:</w:t>
      </w:r>
      <w:r w:rsidRPr="001746DA">
        <w:rPr>
          <w:rFonts w:ascii="Times New Roman" w:hAnsi="Times New Roman" w:cs="Times New Roman"/>
          <w:iCs/>
        </w:rPr>
        <w:tab/>
        <w:t xml:space="preserve">                 </w:t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="00731CAF">
        <w:rPr>
          <w:rFonts w:ascii="Times New Roman" w:hAnsi="Times New Roman" w:cs="Times New Roman"/>
          <w:iCs/>
        </w:rPr>
        <w:t>Продавец</w:t>
      </w:r>
      <w:r w:rsidRPr="001746DA">
        <w:rPr>
          <w:rFonts w:ascii="Times New Roman" w:hAnsi="Times New Roman" w:cs="Times New Roman"/>
          <w:iCs/>
        </w:rPr>
        <w:t>:</w:t>
      </w:r>
    </w:p>
    <w:p w:rsidR="003623FB" w:rsidRPr="001746DA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623FB" w:rsidRPr="001746DA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A">
        <w:rPr>
          <w:rFonts w:ascii="Times New Roman" w:hAnsi="Times New Roman" w:cs="Times New Roman"/>
          <w:iCs/>
        </w:rPr>
        <w:t xml:space="preserve">_____________ </w:t>
      </w:r>
      <w:r w:rsidR="00102404">
        <w:rPr>
          <w:rFonts w:ascii="Times New Roman" w:hAnsi="Times New Roman" w:cs="Times New Roman"/>
          <w:iCs/>
        </w:rPr>
        <w:t>________________</w:t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  <w:t xml:space="preserve">__________  </w:t>
      </w:r>
      <w:r w:rsidR="00731CAF">
        <w:rPr>
          <w:rFonts w:ascii="Times New Roman" w:hAnsi="Times New Roman" w:cs="Times New Roman"/>
        </w:rPr>
        <w:t>_______________</w:t>
      </w:r>
    </w:p>
    <w:p w:rsidR="003623FB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623FB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744E1" w:rsidRPr="009D66BC" w:rsidRDefault="009D66BC" w:rsidP="009D66B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D66BC">
        <w:rPr>
          <w:rFonts w:ascii="Times New Roman" w:hAnsi="Times New Roman" w:cs="Times New Roman"/>
          <w:iCs/>
        </w:rPr>
        <w:t>Главный технолог</w:t>
      </w:r>
      <w:r w:rsidRPr="009D66BC">
        <w:rPr>
          <w:rFonts w:ascii="Times New Roman" w:hAnsi="Times New Roman" w:cs="Times New Roman"/>
          <w:iCs/>
        </w:rPr>
        <w:tab/>
      </w:r>
      <w:bookmarkStart w:id="0" w:name="_GoBack"/>
      <w:bookmarkEnd w:id="0"/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proofErr w:type="spellStart"/>
      <w:r w:rsidRPr="009D66BC">
        <w:rPr>
          <w:rFonts w:ascii="Times New Roman" w:hAnsi="Times New Roman" w:cs="Times New Roman"/>
          <w:iCs/>
        </w:rPr>
        <w:t>А.В</w:t>
      </w:r>
      <w:proofErr w:type="spellEnd"/>
      <w:r w:rsidRPr="009D66BC">
        <w:rPr>
          <w:rFonts w:ascii="Times New Roman" w:hAnsi="Times New Roman" w:cs="Times New Roman"/>
          <w:iCs/>
        </w:rPr>
        <w:t xml:space="preserve">. Никитин </w:t>
      </w:r>
    </w:p>
    <w:sectPr w:rsidR="006744E1" w:rsidRPr="009D66BC" w:rsidSect="002C64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FA0"/>
    <w:multiLevelType w:val="hybridMultilevel"/>
    <w:tmpl w:val="79D08176"/>
    <w:lvl w:ilvl="0" w:tplc="34DEADFE">
      <w:start w:val="7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C2963"/>
    <w:multiLevelType w:val="multilevel"/>
    <w:tmpl w:val="997A7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2507EF7"/>
    <w:multiLevelType w:val="multilevel"/>
    <w:tmpl w:val="57409D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6AD40D54"/>
    <w:multiLevelType w:val="multilevel"/>
    <w:tmpl w:val="28AA64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6F0A12C4"/>
    <w:multiLevelType w:val="multilevel"/>
    <w:tmpl w:val="BCCA0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EE"/>
    <w:rsid w:val="00027A7E"/>
    <w:rsid w:val="00053F00"/>
    <w:rsid w:val="00054CC5"/>
    <w:rsid w:val="000564BA"/>
    <w:rsid w:val="00102404"/>
    <w:rsid w:val="00116B2B"/>
    <w:rsid w:val="00157D24"/>
    <w:rsid w:val="001746DA"/>
    <w:rsid w:val="001B1F37"/>
    <w:rsid w:val="00222FF6"/>
    <w:rsid w:val="00233BF3"/>
    <w:rsid w:val="002C6481"/>
    <w:rsid w:val="0031281E"/>
    <w:rsid w:val="003162AD"/>
    <w:rsid w:val="0032216B"/>
    <w:rsid w:val="00361ED6"/>
    <w:rsid w:val="003623FB"/>
    <w:rsid w:val="00365B53"/>
    <w:rsid w:val="003970A8"/>
    <w:rsid w:val="004E004B"/>
    <w:rsid w:val="004E7A63"/>
    <w:rsid w:val="00545525"/>
    <w:rsid w:val="005750DD"/>
    <w:rsid w:val="006744E1"/>
    <w:rsid w:val="006D58AC"/>
    <w:rsid w:val="00731CAF"/>
    <w:rsid w:val="007351CE"/>
    <w:rsid w:val="00780A3C"/>
    <w:rsid w:val="00795BEE"/>
    <w:rsid w:val="007A3FF7"/>
    <w:rsid w:val="007B36B1"/>
    <w:rsid w:val="007E36FE"/>
    <w:rsid w:val="00802AD0"/>
    <w:rsid w:val="00841F37"/>
    <w:rsid w:val="008D2B60"/>
    <w:rsid w:val="009D66BC"/>
    <w:rsid w:val="00A94D70"/>
    <w:rsid w:val="00AF2891"/>
    <w:rsid w:val="00B30102"/>
    <w:rsid w:val="00B86358"/>
    <w:rsid w:val="00BA6B46"/>
    <w:rsid w:val="00C414C8"/>
    <w:rsid w:val="00C61066"/>
    <w:rsid w:val="00CE5238"/>
    <w:rsid w:val="00CF7ED6"/>
    <w:rsid w:val="00D20F09"/>
    <w:rsid w:val="00D47449"/>
    <w:rsid w:val="00D618DE"/>
    <w:rsid w:val="00E03E3A"/>
    <w:rsid w:val="00E52B9B"/>
    <w:rsid w:val="00E978EF"/>
    <w:rsid w:val="00EE198F"/>
    <w:rsid w:val="00F072E7"/>
    <w:rsid w:val="00F224C9"/>
    <w:rsid w:val="00F47426"/>
    <w:rsid w:val="00F60CF4"/>
    <w:rsid w:val="00F66046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358"/>
    <w:pPr>
      <w:spacing w:after="0" w:line="240" w:lineRule="auto"/>
    </w:pPr>
    <w:rPr>
      <w:rFonts w:asciiTheme="majorBidi" w:eastAsia="Arial Unicode MS" w:hAnsiTheme="majorBidi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A94D70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E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D58AC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233BF3"/>
  </w:style>
  <w:style w:type="paragraph" w:styleId="a7">
    <w:name w:val="Body Text Indent"/>
    <w:basedOn w:val="a"/>
    <w:link w:val="a8"/>
    <w:uiPriority w:val="99"/>
    <w:unhideWhenUsed/>
    <w:rsid w:val="00027A7E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7A7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358"/>
    <w:pPr>
      <w:spacing w:after="0" w:line="240" w:lineRule="auto"/>
    </w:pPr>
    <w:rPr>
      <w:rFonts w:asciiTheme="majorBidi" w:eastAsia="Arial Unicode MS" w:hAnsiTheme="majorBidi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A94D70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E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D58AC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233BF3"/>
  </w:style>
  <w:style w:type="paragraph" w:styleId="a7">
    <w:name w:val="Body Text Indent"/>
    <w:basedOn w:val="a"/>
    <w:link w:val="a8"/>
    <w:uiPriority w:val="99"/>
    <w:unhideWhenUsed/>
    <w:rsid w:val="00027A7E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7A7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Синьковская Юлия Юрьевна</dc:creator>
  <cp:lastModifiedBy>Кара Денис Валентинович</cp:lastModifiedBy>
  <cp:revision>5</cp:revision>
  <cp:lastPrinted>2018-08-24T02:29:00Z</cp:lastPrinted>
  <dcterms:created xsi:type="dcterms:W3CDTF">2018-08-23T07:17:00Z</dcterms:created>
  <dcterms:modified xsi:type="dcterms:W3CDTF">2018-09-10T08:10:00Z</dcterms:modified>
</cp:coreProperties>
</file>