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F371C5" w:rsidRPr="007073FF" w:rsidTr="00805A01">
        <w:trPr>
          <w:trHeight w:val="750"/>
        </w:trPr>
        <w:tc>
          <w:tcPr>
            <w:tcW w:w="10456" w:type="dxa"/>
          </w:tcPr>
          <w:p w:rsidR="00F371C5" w:rsidRPr="007073FF" w:rsidRDefault="00197437" w:rsidP="0080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  <w:t xml:space="preserve">  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</w:tr>
      <w:tr w:rsidR="00F371C5" w:rsidRPr="007073FF" w:rsidTr="00805A01">
        <w:trPr>
          <w:trHeight w:val="581"/>
        </w:trPr>
        <w:tc>
          <w:tcPr>
            <w:tcW w:w="10456" w:type="dxa"/>
          </w:tcPr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05A01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805A01"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05A01"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4B2995"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F371C5" w:rsidRPr="007073FF" w:rsidRDefault="00F371C5" w:rsidP="00F3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1C5" w:rsidRPr="007073FF" w:rsidTr="00805A01">
        <w:trPr>
          <w:trHeight w:val="6237"/>
        </w:trPr>
        <w:tc>
          <w:tcPr>
            <w:tcW w:w="10456" w:type="dxa"/>
          </w:tcPr>
          <w:p w:rsidR="00F371C5" w:rsidRPr="007073FF" w:rsidRDefault="00F371C5" w:rsidP="00F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Фирма: </w:t>
            </w:r>
            <w:r w:rsidR="00805A01"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зарегистрированная по адресу (юридический адрес): </w:t>
            </w:r>
          </w:p>
          <w:p w:rsidR="00F371C5" w:rsidRPr="007073FF" w:rsidRDefault="00F371C5" w:rsidP="00F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805A01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371C5" w:rsidRPr="007073FF" w:rsidRDefault="00F371C5" w:rsidP="00F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805A01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71C5" w:rsidRPr="007073FF" w:rsidRDefault="00F371C5" w:rsidP="00F3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C5" w:rsidRPr="00E14B7D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именуемая далее  «</w:t>
            </w:r>
            <w:r w:rsidR="005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лице </w:t>
            </w:r>
            <w:r w:rsidR="00805A01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E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805A01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действующего  на основании Устава, с одной Стороны,</w:t>
            </w:r>
            <w:r w:rsidR="00E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ru-RU"/>
              </w:rPr>
              <w:t>„</w:t>
            </w:r>
            <w:proofErr w:type="spellStart"/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Сибстекло</w:t>
            </w:r>
            <w:proofErr w:type="spellEnd"/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  <w:r w:rsidR="00E1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  <w:t>630047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Новосибирск,</w:t>
            </w:r>
            <w:r w:rsidR="00E1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Даргомыжского, 8а,</w:t>
            </w:r>
            <w:r w:rsidR="00E1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именуемое в дальнейшем «</w:t>
            </w:r>
            <w:r w:rsidR="0054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E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A6C">
              <w:t xml:space="preserve"> </w:t>
            </w:r>
            <w:r w:rsidR="00B85D03" w:rsidRPr="00B8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Исполнительного директора по управлению стекольным бизнесом Геращенко Сергея Владимировича, действующего на основании Генеральной Доверенности № СС0618, с другой стороны, вместе именуемые «Стороны», заключили настоящий Договор о нижеследующем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</w:pPr>
          </w:p>
          <w:p w:rsidR="00F371C5" w:rsidRPr="007073FF" w:rsidRDefault="00F371C5" w:rsidP="00F371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  <w:r w:rsidR="00197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Договора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обязуется</w:t>
            </w:r>
            <w:r w:rsid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свой риск собственными и привлеченными силами и средствами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произвести </w:t>
            </w:r>
            <w:r w:rsidR="00544D99">
              <w:t>у</w:t>
            </w:r>
            <w:r w:rsidR="00544D99" w:rsidRP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фундаментов, поставк</w:t>
            </w:r>
            <w:r w:rsid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4D99" w:rsidRP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 и пусконаладочные работы автомобильных весов</w:t>
            </w:r>
            <w:r w:rsid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Заказчика по адресу г. Новосибирск, ул. Даргомыжского , 8а </w:t>
            </w:r>
            <w:r w:rsidR="00544D99" w:rsidRP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 </w:t>
            </w: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Приложением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</w:t>
            </w:r>
            <w:r w:rsidR="0019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является неотъемлемой его частью, а “Покупатель” обязуется оплатить и принять поставленн</w:t>
            </w:r>
            <w:r w:rsidR="0019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условиях, предусмотренных настоящим </w:t>
            </w:r>
            <w:r w:rsidR="0019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C5" w:rsidRPr="007073FF" w:rsidRDefault="00F371C5" w:rsidP="00F3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Цена и общая сумма </w:t>
            </w:r>
            <w:r w:rsidR="00197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Договора</w:t>
            </w:r>
          </w:p>
          <w:p w:rsidR="00544D99" w:rsidRPr="00544D99" w:rsidRDefault="00544D99" w:rsidP="0054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Объем и стоимость выполняемых работ, включая стоимость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</w:t>
            </w:r>
            <w:r w:rsidRP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материалов, приобретаемых Подрядчиком, определена на основании локального  сметного  расчета, и составляет ________ руб. (__________ рублей) в том числе НДС 18%. </w:t>
            </w:r>
          </w:p>
          <w:p w:rsidR="00544D99" w:rsidRPr="00544D99" w:rsidRDefault="00544D99" w:rsidP="0054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настоящего </w:t>
            </w:r>
            <w:r w:rsidR="0019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________________  без НДС, в стоимость включены все затраты на устройство фундаментов, поставку, монтаж и пусконаладочные работы автомобильных весов, в том числе </w:t>
            </w:r>
            <w:r w:rsidR="001A6DD3">
              <w:t xml:space="preserve"> 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 приобретение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и 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 расходы на машины и механизмы, трудозатраты, складские, транспортные расходы, оплату налогов и сборов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упаковку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расходы.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расходы, необходимые для выполнения условий по настоящему договору, включены в цену договора и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иждивением Подрядчика.</w:t>
            </w:r>
          </w:p>
          <w:p w:rsidR="00544D99" w:rsidRDefault="00544D99" w:rsidP="0054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P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Все существенные изменения сроков работ, объемов и стоимости работ по настоящему договору или одного из этих условий оформляются дополнительными соглашениями сторон в письменной форме.</w:t>
            </w:r>
          </w:p>
          <w:p w:rsidR="00F371C5" w:rsidRPr="007073FF" w:rsidRDefault="001A6DD3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устанавливаются в </w:t>
            </w:r>
            <w:r w:rsid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понимаются на условиях поставки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  <w:t xml:space="preserve">, </w:t>
            </w:r>
            <w:r w:rsidR="009E274B"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7B4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9E274B"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г. Новосибирск, </w:t>
            </w:r>
            <w:proofErr w:type="gramStart"/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ласно правил</w:t>
            </w:r>
            <w:proofErr w:type="gramEnd"/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Инкотермс-2010.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Цена </w:t>
            </w:r>
            <w:r w:rsidR="0054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окончательная на весь срок действия настоящего </w:t>
            </w:r>
            <w:r w:rsidR="0019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изменениям не подлежит.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Цена считается оплаченной с того дня, когда соответствующая сумма списана со счета Покупателя.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C5" w:rsidRPr="007073FF" w:rsidRDefault="00F371C5" w:rsidP="00F3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Условия, сроки поставки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</w:t>
            </w:r>
            <w:r w:rsidR="009E274B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9E274B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условиях поставки </w:t>
            </w:r>
            <w:r w:rsidR="009E274B"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7B4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9E274B"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9E274B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45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Новосибирск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  <w:t xml:space="preserve">, 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proofErr w:type="gram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правил</w:t>
            </w:r>
            <w:proofErr w:type="gramEnd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2010.</w:t>
            </w:r>
          </w:p>
          <w:p w:rsidR="00F371C5" w:rsidRPr="007B4A6C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9F7B1F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9F7B1F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автомобильным транспортом в течение</w:t>
            </w:r>
            <w:proofErr w:type="gram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A01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05A01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дней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7B1F" w:rsidRPr="007073F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="009F7B1F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первого авансового платежа на счет Продавца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1C5" w:rsidRPr="007073FF" w:rsidRDefault="00F371C5" w:rsidP="004E28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3.3. Датой поставки считается дата прибытия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Оборудования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сопутствующих ему товаросопроводительных документов (п. 3.4 и 3.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5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по адресу: Россия, г. Новосибирск, ул.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Даргомыжского, 8а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Грузополучатель:</w:t>
            </w:r>
            <w:r w:rsidR="00650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“</w:t>
            </w:r>
            <w:proofErr w:type="spell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Сибстекло</w:t>
            </w:r>
            <w:proofErr w:type="spellEnd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  <w:t>,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630047, г. Новосибирск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  <w:t>,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  <w:t xml:space="preserve"> 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Даргомыжского, 8а, </w:t>
            </w:r>
            <w:r w:rsidR="004E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E274B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онтактное лицо и телефон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предприятия:</w:t>
            </w:r>
            <w:r w:rsidR="0065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FD1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  <w:r w:rsidR="004E2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Вместе с поставляемым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одрядчик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передает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оригиналы следующих документов: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качества;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происхождения;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Упаковочный лист (специфицированный: с указанием веса нетто каждой товарной позиц</w:t>
            </w:r>
            <w:proofErr w:type="gram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в каждом грузовом месте, веса брутто каждого грузового места, вида упаковки каждого грузового места, общего веса нетто и общего веса брутто всех грузовых мест);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Транспортная накладная.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 В течение 24 (Двадцати четырех) часов после отгрузки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направляет </w:t>
            </w:r>
            <w:r w:rsid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факсимильной связью или по электронной почте копии следующих документов в отношении отправленного Товара: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Транспортная накладная;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Упаковочный лист (специфицированный: с указанием веса нетто каждой товарной позиц</w:t>
            </w:r>
            <w:proofErr w:type="gram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в каждом грузовом месте, веса брутто каждого грузового места, вида упаковки каждого грузового места, общего веса нетто и общего веса брутто всех грузовых мест, а также веса каждого пустого поддона в случае использования поддонов при транспортировке Товара);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происхождения;</w:t>
            </w:r>
          </w:p>
          <w:p w:rsidR="00F371C5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качества;</w:t>
            </w:r>
          </w:p>
          <w:p w:rsidR="001A6DD3" w:rsidRDefault="001A6DD3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D3" w:rsidRPr="00197437" w:rsidRDefault="00197437" w:rsidP="0019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A6DD3" w:rsidRPr="00197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Обязательства Подрядчика</w:t>
            </w:r>
          </w:p>
          <w:p w:rsidR="001A6DD3" w:rsidRPr="001A6DD3" w:rsidRDefault="001A6DD3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работ по настоящему договору Подрядчик обязуется:</w:t>
            </w:r>
          </w:p>
          <w:p w:rsidR="001A6DD3" w:rsidRPr="001A6DD3" w:rsidRDefault="00197437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Выполнить все работы в объемы и сроки, предусмотренные настоящим договором и сдать работы Заказчику по акту о приемк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работ по форме КС-2 и справке о стоимости выполненных работ по форме КС-3 с приложением  исполнительной  документации, выполненной в соответствии с требованиями РД-11-02-2006.</w:t>
            </w:r>
          </w:p>
          <w:p w:rsidR="001A6DD3" w:rsidRPr="001A6DD3" w:rsidRDefault="00197437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Производить работы в полном соответствии с утвержденной Заказчиком документацией, сметами, строительными нормами  и правилами и сдать результат Заказчику.</w:t>
            </w:r>
          </w:p>
          <w:p w:rsidR="001A6DD3" w:rsidRPr="001A6DD3" w:rsidRDefault="00197437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Нести ответственность перед Заказчиком за надлежащее выполнение работ по настоящему договору привлеченными субподрядчиками, за координацию их деятельности.</w:t>
            </w:r>
          </w:p>
          <w:p w:rsidR="001A6DD3" w:rsidRPr="001A6DD3" w:rsidRDefault="00197437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Обеспечить выполнение на объекте необходимых мероприятий по охране труда, пожарной и промышленной безопасности (приложение № 3), санитарные нормы, регламенты, инструкции, технические условия, направленные на обеспечение экологической безопасности, природоохранного законодательства.  </w:t>
            </w:r>
          </w:p>
          <w:p w:rsidR="001A6DD3" w:rsidRPr="001A6DD3" w:rsidRDefault="00197437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Выполнить в полном объеме все свои обязательства, предусмотренные в последующих статьях настоящего договора.</w:t>
            </w:r>
          </w:p>
          <w:p w:rsidR="001A6DD3" w:rsidRPr="001A6DD3" w:rsidRDefault="00197437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Незамедлительно известить Заказчика и до получения от него указаний приостановить работы при обнаружении:</w:t>
            </w:r>
          </w:p>
          <w:p w:rsidR="001A6DD3" w:rsidRPr="001A6DD3" w:rsidRDefault="001A6DD3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возможности неблагоприятных для Заказчика последствий выполнения его указаний о способе выполнения работы;</w:t>
            </w:r>
          </w:p>
          <w:p w:rsidR="001A6DD3" w:rsidRPr="001A6DD3" w:rsidRDefault="001A6DD3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иных, не зависящих от Подрядчика обстоятельств, угрожающих годности или прочности результатов выполняемой работы, либо создают невозможность ее завершения в срок.</w:t>
            </w:r>
          </w:p>
          <w:p w:rsidR="001A6DD3" w:rsidRPr="001A6DD3" w:rsidRDefault="001A6DD3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D3" w:rsidRPr="00197437" w:rsidRDefault="00197437" w:rsidP="0019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A6DD3" w:rsidRPr="00197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Обязательства Заказчика</w:t>
            </w:r>
          </w:p>
          <w:p w:rsidR="001A6DD3" w:rsidRPr="001A6DD3" w:rsidRDefault="001A6DD3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настоящего договора Заказчик обязуется:</w:t>
            </w:r>
          </w:p>
          <w:p w:rsidR="004E2827" w:rsidRDefault="00197437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Произвести оплату выполненных Подрядчиком работ в порядке, предусмотренном в статье 6 настоящего договора.</w:t>
            </w:r>
          </w:p>
          <w:p w:rsidR="001A6DD3" w:rsidRPr="001A6DD3" w:rsidRDefault="00197437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Выполнить в полном объеме все свои обязательства, предусмотренные в других статьях настоящего договора.</w:t>
            </w:r>
          </w:p>
          <w:p w:rsidR="001A6DD3" w:rsidRPr="001A6DD3" w:rsidRDefault="001A6DD3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D3" w:rsidRPr="00197437" w:rsidRDefault="00197437" w:rsidP="0019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1A6DD3" w:rsidRPr="00197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Сроки выполнения работ</w:t>
            </w:r>
          </w:p>
          <w:p w:rsidR="001A6DD3" w:rsidRPr="001A6DD3" w:rsidRDefault="002D5ADF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Подрядчик приступает к выполнению работ с момента получения аванса.</w:t>
            </w:r>
          </w:p>
          <w:p w:rsidR="001A6DD3" w:rsidRPr="001A6DD3" w:rsidRDefault="002D5ADF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Работы по настоящему договору выполняются в два этапа:</w:t>
            </w:r>
          </w:p>
          <w:p w:rsidR="001A6DD3" w:rsidRPr="001A6DD3" w:rsidRDefault="001A6DD3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«</w:t>
            </w:r>
            <w:r w:rsidR="0019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фундаментов и подготовительные работы к установке оборудования автомобильных весов»</w:t>
            </w: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6DD3" w:rsidRPr="001A6DD3" w:rsidRDefault="001A6DD3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«</w:t>
            </w:r>
            <w:r w:rsidR="002D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оборудования, м</w:t>
            </w: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онтажные и пусконаладочные работы по устройству </w:t>
            </w:r>
            <w:r w:rsidR="002D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весов</w:t>
            </w:r>
            <w:r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D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DD3" w:rsidRPr="001A6DD3" w:rsidRDefault="002D5ADF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Срок выполнения работ по 1 этапу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получения аванса. 1 этап работ должен быть завершен до начала 2 этапа работ. </w:t>
            </w:r>
          </w:p>
          <w:p w:rsidR="001A6DD3" w:rsidRPr="001A6DD3" w:rsidRDefault="002D5ADF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Срок выполнения работ по 2 этапу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окончания работ по 1 этапу.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6DD3" w:rsidRPr="001A6DD3" w:rsidRDefault="002D5ADF" w:rsidP="001A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Заказчик </w:t>
            </w:r>
            <w:proofErr w:type="gramStart"/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праве</w:t>
            </w:r>
            <w:proofErr w:type="gramEnd"/>
            <w:r w:rsidR="001A6DD3" w:rsidRPr="001A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переносить дату начала выполнения этапов работ по настоящему договору.</w:t>
            </w:r>
          </w:p>
          <w:p w:rsidR="001A6DD3" w:rsidRPr="007073FF" w:rsidRDefault="001A6DD3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C5" w:rsidRPr="007073FF" w:rsidRDefault="002D5ADF" w:rsidP="00F3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371C5"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Упаковка, маркировка и транспорт</w:t>
            </w:r>
          </w:p>
          <w:p w:rsidR="00F371C5" w:rsidRPr="007073FF" w:rsidRDefault="002D5ADF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должен принять все меры к тому, чтобы упаковка товара обеспечивала сохранность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965" w:rsidRPr="007073FF" w:rsidRDefault="005A2641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несёт ответственность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порчу или повреждение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вследствие ненадлежащей упаковки, а также за дополнительные транспортные, складские и другие расходы, возникшие в связи с недостаточной или неправильной маркировкой.</w:t>
            </w:r>
          </w:p>
          <w:p w:rsidR="00F371C5" w:rsidRPr="007073FF" w:rsidRDefault="00F371C5" w:rsidP="00F371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1C5" w:rsidRPr="007073FF" w:rsidRDefault="005A2641" w:rsidP="00F371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371C5"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Порядок расчетов</w:t>
            </w:r>
          </w:p>
          <w:p w:rsidR="005A2641" w:rsidRPr="005A2641" w:rsidRDefault="005A2641" w:rsidP="005A264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.1. </w:t>
            </w:r>
            <w:r w:rsidRPr="005A2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В течение 10 дней с момента подписания настоящего  договора, на  основании выставленного  Подрядчиком счета Заказчик перечисляет Подрядчику аванс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</w:t>
            </w:r>
            <w:r w:rsidRPr="005A2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%, что составляет ________________ рублей, в </w:t>
            </w:r>
            <w:proofErr w:type="spellStart"/>
            <w:r w:rsidRPr="005A2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5A2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НДС 18%.</w:t>
            </w:r>
          </w:p>
          <w:p w:rsidR="005A2641" w:rsidRPr="005A2641" w:rsidRDefault="005A2641" w:rsidP="005A264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5A2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.2.</w:t>
            </w:r>
            <w:r w:rsidRPr="005A2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Оплата фактически выполненных  Подрядчиком работ производится Заказчиком в течение 45 (сорока пяти) банковских дней после подписания акта о приемке выполненных работ (форма КС-2), на основании справки о стоимости выполненных работ и затрат (форма КС-3) после предъявления счет – фактуры Подрядчиком. Счет-фактуру на выполненный и принятый Заказчиком объем работ Подрядчик обязан предоставить не позднее пяти дней с момента подписания акта о приемке выполненных работ (форма КС-2).</w:t>
            </w:r>
          </w:p>
          <w:p w:rsidR="005A2641" w:rsidRPr="005A2641" w:rsidRDefault="005A2641" w:rsidP="005A264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5A2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.3.</w:t>
            </w:r>
            <w:r w:rsidRPr="005A2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Оплата  за  выполненные  работы  производится  с учетом  ранее  выплаченного  аванса. </w:t>
            </w:r>
          </w:p>
          <w:p w:rsidR="00F371C5" w:rsidRDefault="005A2641" w:rsidP="005A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5A2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.4.</w:t>
            </w:r>
            <w:r w:rsidRPr="005A26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Стоимость выполненных работ оплачивается Заказчиком Подрядчику на  основании  подписанных  уполномоченными  представителями  сторон Акта о приемке выполненных работ (форма КС-2) и справки о стоимости выполненных работ и затрат (формы КС-3).</w:t>
            </w:r>
          </w:p>
          <w:p w:rsidR="005A2641" w:rsidRPr="007073FF" w:rsidRDefault="005A2641" w:rsidP="005A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71C5" w:rsidRDefault="00266318" w:rsidP="00F3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371C5"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37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роизводство работ</w:t>
            </w:r>
            <w:r w:rsidR="00637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поставка оборудования</w:t>
            </w:r>
          </w:p>
          <w:p w:rsidR="00266318" w:rsidRPr="00266318" w:rsidRDefault="00266318" w:rsidP="0026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proofErr w:type="gramStart"/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В</w:t>
            </w:r>
            <w:proofErr w:type="gramEnd"/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работы должны быть выполнены Подрядчиком в соответствии с утвержденной Заказчиком документацией, а также с соблюдением действующих законодательных норм и правил.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Заказчик вправе вносить любые изменения в объем работ, которые, по его мнению, необходимы и не снижают надежность и качества объекта. При этом, письменно уведомив Подрядчика за 5 (пять) дней, он может дать письменное распоряжение, обязательное для Подрядчика, с указанием:</w:t>
            </w:r>
          </w:p>
          <w:p w:rsidR="00266318" w:rsidRPr="00266318" w:rsidRDefault="00266318" w:rsidP="0026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увеличить или сократить объем любой работы, включенной в договор;</w:t>
            </w:r>
          </w:p>
          <w:p w:rsidR="00266318" w:rsidRPr="00266318" w:rsidRDefault="00266318" w:rsidP="0026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исключить любую работу;</w:t>
            </w:r>
          </w:p>
          <w:p w:rsidR="00266318" w:rsidRPr="00266318" w:rsidRDefault="00266318" w:rsidP="0026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изменить характер, или качество, или вид любой части работы;</w:t>
            </w:r>
          </w:p>
          <w:p w:rsidR="00266318" w:rsidRPr="00266318" w:rsidRDefault="00266318" w:rsidP="0026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выполнить дополнительную работу любого характера, необходимую для завершения работ.</w:t>
            </w:r>
          </w:p>
          <w:p w:rsidR="00266318" w:rsidRPr="00266318" w:rsidRDefault="00266318" w:rsidP="0026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такие изменения повлияют на стоимость или срок завершения работ по настоящему договору, то Подрядчик приступает к их выполнению только после подписания сторонами соответствующего дополнительного соглашения к настоящему договору.</w:t>
            </w:r>
          </w:p>
          <w:p w:rsidR="00266318" w:rsidRPr="00266318" w:rsidRDefault="00266318" w:rsidP="0026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Заказчик назначает своего представителя, который от его имени совместно с Подрядчиком </w:t>
            </w: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 приемку по акту выполненных работ, технический надзор и </w:t>
            </w:r>
            <w:proofErr w:type="gramStart"/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выполнением и качеством, а также производит проверку соответствия используем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Подрядчиком материалов и оборудования условиям договора и сметной документации.</w:t>
            </w:r>
          </w:p>
          <w:p w:rsidR="00266318" w:rsidRPr="00266318" w:rsidRDefault="00266318" w:rsidP="0026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 имеет право беспрепятственного доступа ко всем видам работ в любое время в течение всего периода производства работ.</w:t>
            </w:r>
          </w:p>
          <w:p w:rsidR="00266318" w:rsidRPr="00266318" w:rsidRDefault="007F4F46" w:rsidP="0026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6318"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266318"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за соблюдение работниками Подрядчика техники безопасности при выполнении работ по настоящему договору несет Подрядчик. Подрядчик обязан проводить инструктаж своих работников по технике безопасности и охране труда, обеспечивать своих работников средствами индивидуальной защиты и осуществлять контроль за их использование работниками.  </w:t>
            </w:r>
          </w:p>
          <w:p w:rsidR="00266318" w:rsidRPr="00266318" w:rsidRDefault="007F4F46" w:rsidP="0026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6318"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266318"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Подрядчик обязан применять при производстве работ механизмы, оборудование, инструмент, которые по своим техническим характеристикам соответствуют условиям безопасного выполнения работ, исключающие травматизм </w:t>
            </w:r>
            <w:r w:rsid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266318"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возникновение аварий.</w:t>
            </w:r>
          </w:p>
          <w:p w:rsidR="00266318" w:rsidRDefault="007F4F46" w:rsidP="0026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6318"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266318"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6318" w:rsidRPr="0026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одрядчик обязан согласовать количество рабочих, участвующих в производстве работ по настоящему договору, с Заказчиком.</w:t>
            </w:r>
          </w:p>
          <w:p w:rsidR="00246965" w:rsidRPr="007073FF" w:rsidRDefault="007F4F46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обнаружения некачественного товара, недостачи, несоответствия товаросопроводительным документам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составить Акт в одностороннем порядке и направить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Подрядчику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Стороны настоящим подтверждают, что такой Акт будет считаться оформленным надлежащим образом и имеет полную юридическую силу для обеих сторон. На основании Акта приемки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Подрядчику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заявлена рекламация.</w:t>
            </w:r>
          </w:p>
          <w:p w:rsidR="00246965" w:rsidRPr="007073FF" w:rsidRDefault="007F4F46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15C0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15C0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рассмотреть полученную рекламацию в течение 15 (пятнадцати) дней со дня ее получения. Если по истечении указанного срока от Продавца не последует письменного ответа, рекламация считается признанной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Подрядчиком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965" w:rsidRPr="007073FF" w:rsidRDefault="0024696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прибытия представителя </w:t>
            </w:r>
            <w:r w:rsidR="007F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совместного осмотра и приемки </w:t>
            </w:r>
            <w:r w:rsidR="007F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расходы на проезд к месту нахождения </w:t>
            </w:r>
            <w:r w:rsidR="007F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проживание, питание представителя </w:t>
            </w:r>
            <w:r w:rsidR="007F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на </w:t>
            </w:r>
            <w:r w:rsidR="007F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Подрядчика</w:t>
            </w:r>
            <w:r w:rsidR="00F64BA7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 от результатов приемки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965" w:rsidRPr="007073FF" w:rsidRDefault="00836A76" w:rsidP="00A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0627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0627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поставки некачественного </w:t>
            </w:r>
            <w:r w:rsidR="007F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недостачи или несоответствия товаросопроводительным  документам,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обязуется по выбору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46965" w:rsidRPr="007073FF" w:rsidRDefault="00246965" w:rsidP="00A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произвести замену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на качественное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</w:t>
            </w:r>
            <w:proofErr w:type="spell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допоставить</w:t>
            </w:r>
            <w:proofErr w:type="spellEnd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календарных дней с даты получения соответствующего требования от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46965" w:rsidRPr="007073FF" w:rsidRDefault="00246965" w:rsidP="00A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возвратить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AE0627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средства, уплаченные за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течение 10 банковских дней </w:t>
            </w:r>
            <w:proofErr w:type="gram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требования от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965" w:rsidRPr="007073FF" w:rsidRDefault="00246965" w:rsidP="00A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выполнить иные требования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215C0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предусмотренные законодательством </w:t>
            </w:r>
            <w:r w:rsidR="00AE0627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r w:rsidR="008215C0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="008215C0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6965" w:rsidRPr="007073FF" w:rsidRDefault="00246965" w:rsidP="00A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обязуется по требованию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уплатить штраф в размере 5% (пять) от стоимости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965" w:rsidRPr="007073FF" w:rsidRDefault="00246965" w:rsidP="00A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просрочку </w:t>
            </w:r>
            <w:proofErr w:type="gram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оплаты сумм/замены/допоставки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proofErr w:type="gramEnd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выплачивает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пеню в размере 0,05% (ноль целых пять сотых) от подлежащей оплате суммы/стоимости дефектного/недопоставленного товара за каждый день просрочки.</w:t>
            </w:r>
          </w:p>
          <w:p w:rsidR="00246965" w:rsidRPr="007073FF" w:rsidRDefault="00246965" w:rsidP="00AE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расходы, связанные с заменой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его допоставкой, включая транспортировку, </w:t>
            </w:r>
            <w:r w:rsidR="008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за свой счет.</w:t>
            </w:r>
          </w:p>
          <w:p w:rsidR="00246965" w:rsidRPr="007073FF" w:rsidRDefault="00836A76" w:rsidP="0024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0627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Пункты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0627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627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0627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настоящего договора подлежат применению при обнаружении ненадлежащего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AE0627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гарантийного срока</w:t>
            </w:r>
            <w:r w:rsidR="0024696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90B" w:rsidRDefault="0063790B" w:rsidP="0063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90B" w:rsidRPr="0063790B" w:rsidRDefault="0063790B" w:rsidP="0063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Приемка выполненных работ</w:t>
            </w:r>
          </w:p>
          <w:p w:rsidR="0063790B" w:rsidRPr="0063790B" w:rsidRDefault="0063790B" w:rsidP="0063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Приемка работ, выполненных Подрядчиком, осуществляется после выполнения всего объема работ, предусмотренного пунктом 1.1. договора при предъявлении исполнительной документации в соответствии с требованиями РД-11-02-2006. Заказчик принимает выполненную работу Подрядчика путем подписания акта о приемке выполненных работ (форма КС-2) и справки о стоимости выполненных работ и затрат (форма КС-3).</w:t>
            </w:r>
          </w:p>
          <w:p w:rsidR="0063790B" w:rsidRPr="0063790B" w:rsidRDefault="0063790B" w:rsidP="0063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По окончании срока выполнения работ Подрядчик письменно уведомляет Заказчика об окончании выполнения работ и готовности к сдаче результата работ путём направления Заказчику </w:t>
            </w:r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акта о приемке выполненных работ (форма КС-2) и справки о стоимости выполненных работ и затрат (формы КС-3) </w:t>
            </w:r>
          </w:p>
          <w:p w:rsidR="0063790B" w:rsidRPr="0063790B" w:rsidRDefault="0063790B" w:rsidP="0063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 Сдача-приемка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этапа</w:t>
            </w:r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оформляется Актом о приемки выполненных работ (Форма КС-2), справки о стоимости выполненных работ и затрат (формы КС-3). </w:t>
            </w:r>
          </w:p>
          <w:p w:rsidR="0063790B" w:rsidRPr="0063790B" w:rsidRDefault="0063790B" w:rsidP="0063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 </w:t>
            </w:r>
            <w:proofErr w:type="gramStart"/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обязан в течение 10 (десяти) рабочих дней с момента получения письменного уведомления Подрядчика об окончании работ на Объекте произвести совместно с Подрядчиком инспекцию Объекта в части выполнения Подрядчиком работ, после чего Заказчик не позднее 5 рабочих дней подписывает представленный Подрядчиком акт о приёмке выполненных работ (форма КС-2), Справку о стоимости выполненных работ и затрат (формы КС-3),  либо в указанный</w:t>
            </w:r>
            <w:proofErr w:type="gramEnd"/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предоставляет Подрядчику мотивированный отказ от приемки выполненных работ в письменной форме. </w:t>
            </w:r>
          </w:p>
          <w:p w:rsidR="0063790B" w:rsidRPr="0063790B" w:rsidRDefault="0063790B" w:rsidP="0063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 В случае обнаружения при приемке работ отступлений Подрядчика от требований, предусмотренных п. 1.1. Договора, технической документации, обязательных для Сторон строительных норм и правил, либо условий настоящего Договора, ухудшивших результат работы, или обнаружения иных недостатков в работе, Сторонами составляется Акт, в котором отражаются обнаруженные недостатки, и Заказчиком устанавливается срок для их устранения Подрядчиком.</w:t>
            </w:r>
          </w:p>
          <w:p w:rsidR="0063790B" w:rsidRPr="0063790B" w:rsidRDefault="0063790B" w:rsidP="0063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устранения всех недостатков работ Стороны осуществляют повторную приемку работ с подписанием акта о приемке выполненных работ (форма КС-2), Справки о стоимости выполненных работ и затрат (формы КС-3), в соответствии с п. 10.3. настоящего Договора.</w:t>
            </w:r>
          </w:p>
          <w:p w:rsidR="0063790B" w:rsidRPr="0063790B" w:rsidRDefault="0063790B" w:rsidP="0063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 При отказе либо уклонении Подрядчика от составления или подписания Акта, указанного в пункте 10.5. настоящего Договора, Заказчик подписывает Акт в одностороннем  порядке. Подписанный Заказчиком Акт направляется Подрядчику.</w:t>
            </w:r>
          </w:p>
          <w:p w:rsidR="0063790B" w:rsidRPr="0063790B" w:rsidRDefault="0063790B" w:rsidP="0063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 Подрядчик должен без дополнительной оплаты устранить отраженные в Акте недостатки в установленный Заказчиком срок.</w:t>
            </w:r>
          </w:p>
          <w:p w:rsidR="0063790B" w:rsidRPr="0063790B" w:rsidRDefault="0063790B" w:rsidP="0063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 устранения Подрядчиком недостатков в соответствии с Актом, составленным согласно п.10.5. и 10.6. настоящего Договора, Заказчик вправе привлечь для устранения недостатков работ третье лицо. Подрядчик обязан возместить Заказчику понесенные расходы на устранение недостатков.</w:t>
            </w:r>
          </w:p>
          <w:p w:rsidR="00246965" w:rsidRDefault="0063790B" w:rsidP="0063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10.8. При наличии скрытых работ Подрядчик составляет акт освидетельствования скрытых работ с указанием в нем вида и объема работ и представляет его на согласование Заказчику. Представители Заказчика в составе не менее трех человек осматривают место проведения скрытых работ. Если указанные в акте работы соответствуют фактически </w:t>
            </w:r>
            <w:proofErr w:type="gramStart"/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выполненным</w:t>
            </w:r>
            <w:proofErr w:type="gramEnd"/>
            <w:r w:rsidRP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стороны подписывают акт без замечаний. В случае не соответствия – в акте указываются фактически выполненные Подрядчиком скрытые работы.</w:t>
            </w:r>
          </w:p>
          <w:p w:rsidR="003C33ED" w:rsidRPr="007073FF" w:rsidRDefault="003C33ED" w:rsidP="0063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C5" w:rsidRPr="007073FF" w:rsidRDefault="00836A76" w:rsidP="00F3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C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71C5"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Гарантия качества</w:t>
            </w:r>
          </w:p>
          <w:p w:rsidR="003C33ED" w:rsidRPr="003C33ED" w:rsidRDefault="003C33ED" w:rsidP="003C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  <w:r w:rsidRPr="003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Подрядчик гарантирует:</w:t>
            </w:r>
          </w:p>
          <w:p w:rsidR="003C33ED" w:rsidRPr="003C33ED" w:rsidRDefault="003C33ED" w:rsidP="003C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3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качество выполнения всех работ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Заказчиком в установленном порядке</w:t>
            </w:r>
            <w:r w:rsidRPr="003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и действующими нормами и техническими условиями;</w:t>
            </w:r>
          </w:p>
          <w:p w:rsidR="003C33ED" w:rsidRPr="003C33ED" w:rsidRDefault="003C33ED" w:rsidP="003C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</w:t>
            </w:r>
            <w:r w:rsidRPr="003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своевременное устранение недостатков и дефектов, выявленных при приемке работ и в период гарантийной эксплуатации объекта.</w:t>
            </w:r>
          </w:p>
          <w:p w:rsidR="003C33ED" w:rsidRPr="003C33ED" w:rsidRDefault="003C33ED" w:rsidP="003C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 </w:t>
            </w:r>
            <w:r w:rsidR="00A1096D">
              <w:t xml:space="preserve"> </w:t>
            </w:r>
            <w:r w:rsidR="00A1096D" w:rsidRP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период составляет 24 (двадцать четыре) месяца от даты  введения  в эксплуатацию оборудования, датой ввода в эксплуатацию считать дату подписания акта приемки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096D" w:rsidRP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течение гарантийного срока будет доказано, что изделие оказалось дефектным или не соответствующим условиям настоящего 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A1096D" w:rsidRP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Подрядчик своими силами и за свой счет производит замену или ремонт дефектных запасных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и оборудования в срок установленный Заказчиком</w:t>
            </w:r>
            <w:r w:rsidR="00A1096D" w:rsidRP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Акта, подписанного представителем Подрядчика и представителем Заказчика.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3ED" w:rsidRPr="003C33ED" w:rsidRDefault="003C33ED" w:rsidP="003C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r w:rsidRPr="003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Если в период гарантийной эксплуатации объекта обнаружатся дефекты, допущенные по вине Подрядчика, то Подрядчик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</w:t>
            </w:r>
            <w:r w:rsidRPr="003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устранения Подрядчик обязан направить своего представителя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      </w:r>
          </w:p>
          <w:p w:rsidR="003C33ED" w:rsidRDefault="003C33ED" w:rsidP="003C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 В случае отказа Подрядчика устранить обнаруженные дефекты, Заказчик вправе привлечь для их устранения третьих лиц за счет Подрядчика.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C5" w:rsidRPr="007073FF" w:rsidRDefault="0063790B" w:rsidP="00F3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1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71C5"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Рекламация</w:t>
            </w:r>
          </w:p>
          <w:p w:rsidR="00F371C5" w:rsidRPr="007073FF" w:rsidRDefault="0063790B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4C0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нарушения срок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выполнения работ,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5-ти (Пяти) календарных дней включительно,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требовать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Подрядчика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уплаты пени в размере 0,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  <w:t>05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стоимости </w:t>
            </w:r>
            <w:r w:rsidR="002B75AD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контракта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день просрочки. 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нарушения срока 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работ, 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поставки </w:t>
            </w:r>
            <w:r w:rsid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5-ти (Пяти) календарных дней, </w:t>
            </w:r>
            <w:r w:rsid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уплачивает </w:t>
            </w:r>
            <w:r w:rsid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 в размере 50 (пятьдесят) процентов от стоимости настоящего </w:t>
            </w:r>
            <w:r w:rsid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 же начиная с шестого дня и за каждый последующий день просрочки поставки </w:t>
            </w:r>
            <w:r w:rsid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уплачивает </w:t>
            </w:r>
            <w:r w:rsid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пеню в размере 1 (Один) процент от стоимости настоящего </w:t>
            </w:r>
            <w:r w:rsidR="0063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371C5" w:rsidRPr="007073FF" w:rsidRDefault="0063790B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 В случае нарушения срока оплаты, указанн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в п.8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настоящего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требовать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уплаты пени в размере 0,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  <w:t>05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стоимости несвоевременно проведённого платежа за каждый день просрочки, но не более 10% (Десять) процентов от величины несвоевременно проведённого платежа.</w:t>
            </w:r>
          </w:p>
          <w:p w:rsidR="00F371C5" w:rsidRDefault="0063790B" w:rsidP="00F371C5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заявить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Подрядчику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рекламацию по количеству в течение 10-ти (Десяти) календарных дней от даты получения 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рекламации необходимо указать количество и наименование </w:t>
            </w:r>
            <w:proofErr w:type="gramStart"/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proofErr w:type="gramEnd"/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основание рекламации. Рекламация по качеству </w:t>
            </w:r>
            <w:proofErr w:type="gramStart"/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заявляется</w:t>
            </w:r>
            <w:proofErr w:type="gramEnd"/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7-ми (Семи) календарных дней от даты обнаружения дефекта</w:t>
            </w:r>
            <w:r w:rsidR="00F371C5"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3790B" w:rsidRPr="007073FF" w:rsidRDefault="0063790B" w:rsidP="00F371C5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1C5" w:rsidRPr="007073FF" w:rsidRDefault="00F371C5" w:rsidP="00F3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1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Форс-мажор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proofErr w:type="gram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наступлении обстоятельств невозможности полного или частичного исполнения любой из Сторон обязательств по настоящему 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именно: пожара, стихийного бедствия, войны, военных операций любого характера, блокады, </w:t>
            </w:r>
            <w:bookmarkStart w:id="0" w:name="OLE_LINK2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запрещений </w:t>
            </w:r>
            <w:bookmarkEnd w:id="0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экспорта или импорта или других, не зависящих от Сторон обязательств, выполнение обязательств по настоящему 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отодвигается соразмерно времени, в течение которого будут действовать такие обстоятельства. </w:t>
            </w:r>
            <w:proofErr w:type="gramEnd"/>
          </w:p>
          <w:p w:rsidR="00F371C5" w:rsidRPr="007073FF" w:rsidRDefault="00A1096D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proofErr w:type="gramStart"/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обстоятельства, препятствующие исполнению обязательств, будут продолжаться более 3 (Трех) месяцев, то каждая из Сторон будет иметь право отказаться от дальнейшего исполнения обязательств по 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этом случае ни одна из Сторон не будет иметь право на возмещение другой Стороной возможных убытков, Сторона, для которой создалась невозможность исполнения обязательств по 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немедленно извещать другую Сторону.</w:t>
            </w:r>
            <w:proofErr w:type="gramEnd"/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Надлежащим доказательством наличия указанных выше обстоятельств будут служить справки, выдаваемые соответственно Торговой Палатой.</w:t>
            </w:r>
          </w:p>
          <w:p w:rsidR="00F371C5" w:rsidRPr="007073FF" w:rsidRDefault="00A1096D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Форс-мажорные обстоятельства не распространяются на обязательства по платежам.</w:t>
            </w:r>
          </w:p>
          <w:p w:rsidR="00F371C5" w:rsidRPr="007073FF" w:rsidRDefault="00F371C5" w:rsidP="00F3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ru-RU"/>
              </w:rPr>
            </w:pPr>
          </w:p>
          <w:p w:rsidR="00F371C5" w:rsidRPr="007073FF" w:rsidRDefault="00F371C5" w:rsidP="00F3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1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Порядок разрешения споров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примут все меры к разрешению всех споров и разногласий путем переговоров. В том случае, если Стороны не смогут решить споры, возникшие из настоящего </w:t>
            </w:r>
            <w:r w:rsidR="00A1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связи с ним, </w:t>
            </w:r>
            <w:r w:rsidR="00650A4D">
              <w:t xml:space="preserve"> </w:t>
            </w:r>
            <w:r w:rsidR="00650A4D" w:rsidRPr="0065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касающиеся его исполнения, нарушения, прекращения и действительности, подлежат разрешению Арбитражным судом Новосибирской области в установленном порядке.</w:t>
            </w:r>
          </w:p>
          <w:p w:rsidR="009F7B1F" w:rsidRPr="007073FF" w:rsidRDefault="009F7B1F" w:rsidP="009F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признают юридическую силу за претензиями, полученными по электронной почте. Направление претензии в электронном виде по адресам электронной почты, указанным в настоящем Договоре, считается надлежащим доказательством соблюдения претензионного порядка. </w:t>
            </w:r>
          </w:p>
          <w:p w:rsidR="009F7B1F" w:rsidRPr="007073FF" w:rsidRDefault="009F7B1F" w:rsidP="009F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рассмотрения и ответа на претензию — 7 календарных дней </w:t>
            </w:r>
            <w:proofErr w:type="gramStart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направления.</w:t>
            </w:r>
          </w:p>
          <w:p w:rsidR="00F371C5" w:rsidRPr="007073FF" w:rsidRDefault="00F371C5" w:rsidP="00F3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Прочие условия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5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Ни одна из Сторон не имеет права передавать третьему лицу права и обязательства по настоящему </w:t>
            </w:r>
            <w:r w:rsidR="0065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письменного согласия другой Стороны.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Все Приложения к настоящему </w:t>
            </w:r>
            <w:r w:rsidR="0065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  <w:p w:rsidR="00F371C5" w:rsidRPr="007073FF" w:rsidRDefault="00650A4D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Все изменения и дополнения к 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действительны только в том случае, если они совершены в письменной форме и подписаны обеими Сторонами.</w:t>
            </w:r>
          </w:p>
          <w:p w:rsidR="00F371C5" w:rsidRPr="007073FF" w:rsidRDefault="00650A4D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С момента подписания настоящего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предварительные договоренности и переписка по вопросам, связанным с настоящим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теряют свою силу.</w:t>
            </w:r>
          </w:p>
          <w:p w:rsidR="00F371C5" w:rsidRPr="007073FF" w:rsidRDefault="00650A4D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Настоящий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вступает в силу </w:t>
            </w:r>
            <w:proofErr w:type="gramStart"/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 подписания обеими Сторонами и действует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полного исполнения Сторона своих обязательств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письменному соглашению Сторон срок действия настоящего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продлён, а общая сумма настоящего Контракта – увеличена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уменьшена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(новые запчасти, 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/уменьшение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количества, и </w:t>
            </w:r>
            <w:proofErr w:type="spellStart"/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F371C5" w:rsidRPr="007073FF" w:rsidRDefault="00650A4D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.6. Настоящий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 в двух экземплярах, имеющих одинаковую юридическую силу, по одному экземпляру для каждой Стороны. В случае возникновения разногласий экземпляр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превалирует.</w:t>
            </w:r>
          </w:p>
          <w:p w:rsidR="00F371C5" w:rsidRPr="007073FF" w:rsidRDefault="00650A4D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.7. Настоящий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Приложения к нему, а также документы, связанные с  исполнением, изменением, дополнением его условий, подписанные уполномоченными представителями Сторон и скрепленные печатями Сторон,  переданные посредством факсимильной связи или электронной почты, являются действительными и имеют силу оригинала.</w:t>
            </w:r>
          </w:p>
          <w:p w:rsidR="00F371C5" w:rsidRPr="007073FF" w:rsidRDefault="00650A4D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настоящим пунктом удостоверяет, что </w:t>
            </w:r>
            <w:r w:rsidR="001676BE"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="00F371C5"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Start"/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6BE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676BE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 w:rsidR="00F371C5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 подписывать от имени нашей компании коммерческие предложения, проформы-инвойсы, инвойсы, упаковочные листы и прочие документы по внешнеторговым сделкам.</w:t>
            </w:r>
          </w:p>
          <w:p w:rsidR="009F7B1F" w:rsidRPr="007073FF" w:rsidRDefault="00650A4D" w:rsidP="009F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7B1F" w:rsidRPr="007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  Копии документов, связанных с исполнением настоящего Договора, переданные по электронной почте, указанной в настоящем Договоре, имеют юридическую силу до обмена оригиналами. При обмене документами в электронном виде Стороны обязаны использовать исключительно электронную почту, указанную в настоящем Договоре.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</w:pPr>
          </w:p>
          <w:p w:rsidR="00F371C5" w:rsidRPr="007073FF" w:rsidRDefault="00F371C5" w:rsidP="00F371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0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07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Юридические адреса и реквизиты сторон</w:t>
            </w:r>
          </w:p>
          <w:p w:rsidR="00F371C5" w:rsidRPr="007073FF" w:rsidRDefault="00F371C5" w:rsidP="00F3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ru-RU"/>
              </w:rPr>
            </w:pPr>
          </w:p>
          <w:tbl>
            <w:tblPr>
              <w:tblStyle w:val="af8"/>
              <w:tblW w:w="10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5113"/>
            </w:tblGrid>
            <w:tr w:rsidR="00650A4D" w:rsidTr="00650A4D">
              <w:tc>
                <w:tcPr>
                  <w:tcW w:w="5387" w:type="dxa"/>
                </w:tcPr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ru-RU"/>
                    </w:rPr>
                  </w:pP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ru-RU"/>
                    </w:rPr>
                    <w:t>Заказчик:</w:t>
                  </w: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ru-RU"/>
                    </w:rPr>
                    <w:tab/>
                    <w:t>ООО «Сибстекло»</w:t>
                  </w: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ru-RU"/>
                    </w:rPr>
                  </w:pP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ru-RU"/>
                    </w:rPr>
                  </w:pP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ru-RU"/>
                    </w:rPr>
                    <w:t>630047, г. Новосибирск, ул. Даргомыжского, 8а</w:t>
                  </w: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ru-RU"/>
                    </w:rPr>
                  </w:pP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ru-RU"/>
                    </w:rPr>
                    <w:t>ИНН 5406305355 КПП 540201001</w:t>
                  </w: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ru-RU"/>
                    </w:rPr>
                  </w:pP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ru-RU"/>
                    </w:rPr>
                    <w:t>р/сч. 40702810812000113159</w:t>
                  </w: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ru-RU"/>
                    </w:rPr>
                  </w:pP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ru-RU"/>
                    </w:rPr>
                    <w:t xml:space="preserve">в Филиале ООО «Экспобанк» г. Новосибирск </w:t>
                  </w:r>
                </w:p>
                <w:p w:rsid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ru-RU"/>
                    </w:rPr>
                    <w:t>К/с 30101810250030000731,</w:t>
                  </w: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 045003731</w:t>
                  </w: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 (383) 363-37-70 , Факс: (383) 363-37-75</w:t>
                  </w: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Адреса электронной почты:</w:t>
                  </w: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ecran@ecran.ru</w:t>
                  </w:r>
                </w:p>
                <w:p w:rsidR="00650A4D" w:rsidRPr="00650A4D" w:rsidRDefault="00B85D03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нительный</w:t>
                  </w:r>
                  <w:r w:rsidRPr="00B8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 по управлению стекольным бизнесом </w:t>
                  </w: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 /</w:t>
                  </w:r>
                  <w:r w:rsidR="00B8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С.В. Геращенко</w:t>
                  </w: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0A4D" w:rsidRPr="00650A4D" w:rsidRDefault="00650A4D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A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М.П.</w:t>
                  </w:r>
                </w:p>
              </w:tc>
              <w:tc>
                <w:tcPr>
                  <w:tcW w:w="5113" w:type="dxa"/>
                </w:tcPr>
                <w:p w:rsidR="00650A4D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Подрядчик: ______________</w:t>
                  </w:r>
                </w:p>
                <w:p w:rsid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4E2827" w:rsidRP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4E2827" w:rsidRP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4E2827" w:rsidRP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4E2827" w:rsidRP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4E2827" w:rsidRP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4E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  <w:p w:rsid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2827" w:rsidRPr="004E2827" w:rsidRDefault="004E2827" w:rsidP="00B85D03">
                  <w:pPr>
                    <w:framePr w:hSpace="180" w:wrap="around" w:hAnchor="margin" w:xAlign="center" w:y="-3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М.П.</w:t>
                  </w:r>
                </w:p>
              </w:tc>
            </w:tr>
          </w:tbl>
          <w:p w:rsidR="00F371C5" w:rsidRPr="007073FF" w:rsidRDefault="00F371C5" w:rsidP="0065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371C5" w:rsidRPr="007073FF" w:rsidRDefault="00F371C5" w:rsidP="00F371C5">
      <w:pPr>
        <w:spacing w:after="0" w:line="27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371C5" w:rsidRDefault="00F371C5" w:rsidP="00F371C5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</w:t>
      </w:r>
      <w:r w:rsidRPr="007073FF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: </w:t>
      </w:r>
      <w:r w:rsidRPr="007073FF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ab/>
      </w:r>
      <w:r w:rsidRPr="007073FF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ab/>
      </w:r>
      <w:r w:rsidRPr="007073FF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ab/>
      </w:r>
      <w:r w:rsidRPr="007073FF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ab/>
      </w:r>
      <w:r w:rsidRPr="007073FF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ab/>
      </w:r>
      <w:r w:rsidRPr="007073FF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ab/>
      </w:r>
      <w:r w:rsidRPr="007073FF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ab/>
      </w:r>
      <w:r w:rsidRPr="0070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</w:t>
      </w:r>
      <w:r w:rsidRPr="007073FF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:</w:t>
      </w:r>
    </w:p>
    <w:p w:rsidR="00B85D03" w:rsidRPr="00B85D03" w:rsidRDefault="00B85D03" w:rsidP="00F371C5">
      <w:pPr>
        <w:spacing w:after="0" w:line="27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371C5" w:rsidRDefault="00F371C5" w:rsidP="00F371C5">
      <w:pPr>
        <w:spacing w:after="0" w:line="27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36437" w:rsidRPr="00746482" w:rsidRDefault="00336437" w:rsidP="00336437">
      <w:pPr>
        <w:jc w:val="right"/>
        <w:rPr>
          <w:rFonts w:ascii="Times New Roman" w:hAnsi="Times New Roman" w:cs="Times New Roman"/>
          <w:b/>
        </w:rPr>
      </w:pPr>
      <w:r w:rsidRPr="00746482">
        <w:rPr>
          <w:rFonts w:ascii="Times New Roman" w:hAnsi="Times New Roman" w:cs="Times New Roman"/>
          <w:b/>
        </w:rPr>
        <w:lastRenderedPageBreak/>
        <w:t>Приложение № 1 к Договору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069"/>
      </w:tblGrid>
      <w:tr w:rsidR="00336437" w:rsidRPr="00EE0F5E" w:rsidTr="00D4366C">
        <w:tc>
          <w:tcPr>
            <w:tcW w:w="4927" w:type="dxa"/>
          </w:tcPr>
          <w:p w:rsidR="00336437" w:rsidRPr="00EE0F5E" w:rsidRDefault="00336437" w:rsidP="00D4366C">
            <w:pPr>
              <w:spacing w:after="0" w:line="30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336437" w:rsidRPr="00EE0F5E" w:rsidRDefault="00336437" w:rsidP="00D4366C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E0F5E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B85D03" w:rsidRDefault="00B85D03" w:rsidP="00B85D03">
            <w:pPr>
              <w:spacing w:after="0" w:line="300" w:lineRule="auto"/>
              <w:jc w:val="right"/>
              <w:rPr>
                <w:rFonts w:ascii="Times New Roman" w:hAnsi="Times New Roman" w:cs="Times New Roman"/>
              </w:rPr>
            </w:pPr>
            <w:r w:rsidRPr="00B85D03">
              <w:rPr>
                <w:rFonts w:ascii="Times New Roman" w:hAnsi="Times New Roman" w:cs="Times New Roman"/>
              </w:rPr>
              <w:t xml:space="preserve">Исполнительный директор </w:t>
            </w:r>
            <w:proofErr w:type="gramStart"/>
            <w:r w:rsidRPr="00B85D03">
              <w:rPr>
                <w:rFonts w:ascii="Times New Roman" w:hAnsi="Times New Roman" w:cs="Times New Roman"/>
              </w:rPr>
              <w:t>по</w:t>
            </w:r>
            <w:proofErr w:type="gramEnd"/>
            <w:r w:rsidRPr="00B85D03">
              <w:rPr>
                <w:rFonts w:ascii="Times New Roman" w:hAnsi="Times New Roman" w:cs="Times New Roman"/>
              </w:rPr>
              <w:t xml:space="preserve"> </w:t>
            </w:r>
          </w:p>
          <w:p w:rsidR="00173F41" w:rsidRPr="00EE0F5E" w:rsidRDefault="00B85D03" w:rsidP="00B85D03">
            <w:pPr>
              <w:spacing w:after="0" w:line="300" w:lineRule="auto"/>
              <w:jc w:val="right"/>
              <w:rPr>
                <w:rFonts w:ascii="Times New Roman" w:hAnsi="Times New Roman" w:cs="Times New Roman"/>
              </w:rPr>
            </w:pPr>
            <w:r w:rsidRPr="00B85D03">
              <w:rPr>
                <w:rFonts w:ascii="Times New Roman" w:hAnsi="Times New Roman" w:cs="Times New Roman"/>
              </w:rPr>
              <w:t>управлению стекольным бизнесом</w:t>
            </w:r>
          </w:p>
          <w:p w:rsidR="00336437" w:rsidRPr="00EE0F5E" w:rsidRDefault="00336437" w:rsidP="00D4366C">
            <w:pPr>
              <w:spacing w:after="0" w:line="300" w:lineRule="auto"/>
              <w:jc w:val="right"/>
              <w:rPr>
                <w:rFonts w:ascii="Times New Roman" w:hAnsi="Times New Roman" w:cs="Times New Roman"/>
              </w:rPr>
            </w:pPr>
            <w:r w:rsidRPr="00EE0F5E">
              <w:rPr>
                <w:rFonts w:ascii="Times New Roman" w:hAnsi="Times New Roman" w:cs="Times New Roman"/>
              </w:rPr>
              <w:t>__________</w:t>
            </w:r>
            <w:r w:rsidR="00173F41">
              <w:rPr>
                <w:rFonts w:ascii="Times New Roman" w:hAnsi="Times New Roman" w:cs="Times New Roman"/>
              </w:rPr>
              <w:t>С.В. Геращенко</w:t>
            </w:r>
            <w:r w:rsidRPr="00EE0F5E">
              <w:rPr>
                <w:rFonts w:ascii="Times New Roman" w:hAnsi="Times New Roman" w:cs="Times New Roman"/>
              </w:rPr>
              <w:t xml:space="preserve"> </w:t>
            </w:r>
          </w:p>
          <w:p w:rsidR="00336437" w:rsidRPr="00EE0F5E" w:rsidRDefault="00336437" w:rsidP="00D4366C">
            <w:pPr>
              <w:spacing w:after="0" w:line="300" w:lineRule="auto"/>
              <w:jc w:val="right"/>
              <w:rPr>
                <w:rFonts w:ascii="Times New Roman" w:hAnsi="Times New Roman" w:cs="Times New Roman"/>
              </w:rPr>
            </w:pPr>
            <w:r w:rsidRPr="00EE0F5E">
              <w:rPr>
                <w:rFonts w:ascii="Times New Roman" w:hAnsi="Times New Roman" w:cs="Times New Roman"/>
              </w:rPr>
              <w:t>«___»____________201</w:t>
            </w:r>
            <w:r>
              <w:rPr>
                <w:rFonts w:ascii="Times New Roman" w:hAnsi="Times New Roman" w:cs="Times New Roman"/>
              </w:rPr>
              <w:t>8</w:t>
            </w:r>
            <w:r w:rsidRPr="00EE0F5E">
              <w:rPr>
                <w:rFonts w:ascii="Times New Roman" w:hAnsi="Times New Roman" w:cs="Times New Roman"/>
              </w:rPr>
              <w:t>г.</w:t>
            </w:r>
          </w:p>
          <w:p w:rsidR="00336437" w:rsidRPr="00EE0F5E" w:rsidRDefault="00336437" w:rsidP="00D4366C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36437" w:rsidRPr="00EE0F5E" w:rsidRDefault="00336437" w:rsidP="003364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E0F5E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>ИЕ</w:t>
      </w:r>
      <w:r w:rsidRPr="00EE0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</w:p>
    <w:p w:rsidR="00336437" w:rsidRPr="00EE0F5E" w:rsidRDefault="00336437" w:rsidP="00336437">
      <w:pPr>
        <w:jc w:val="center"/>
        <w:rPr>
          <w:rFonts w:ascii="Times New Roman" w:hAnsi="Times New Roman" w:cs="Times New Roman"/>
        </w:rPr>
      </w:pPr>
      <w:r w:rsidRPr="00EE0F5E">
        <w:rPr>
          <w:rFonts w:ascii="Times New Roman" w:hAnsi="Times New Roman" w:cs="Times New Roman"/>
        </w:rPr>
        <w:t>На выполнение работ по</w:t>
      </w:r>
      <w:r>
        <w:rPr>
          <w:rFonts w:ascii="Times New Roman" w:hAnsi="Times New Roman" w:cs="Times New Roman"/>
        </w:rPr>
        <w:t xml:space="preserve"> проекту</w:t>
      </w:r>
      <w:r w:rsidRPr="00EE0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«Устройство автомобильных весов для контроля массы поступающих и отгружаемых автотранспортом»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08"/>
        <w:gridCol w:w="6"/>
        <w:gridCol w:w="589"/>
        <w:gridCol w:w="6803"/>
      </w:tblGrid>
      <w:tr w:rsidR="00336437" w:rsidRPr="00EE0F5E" w:rsidTr="00173F41">
        <w:trPr>
          <w:trHeight w:val="639"/>
        </w:trPr>
        <w:tc>
          <w:tcPr>
            <w:tcW w:w="534" w:type="dxa"/>
            <w:vAlign w:val="center"/>
          </w:tcPr>
          <w:p w:rsidR="00336437" w:rsidRPr="00EE0F5E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 w:rsidRPr="00EE0F5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0F5E">
              <w:rPr>
                <w:rFonts w:ascii="Times New Roman" w:hAnsi="Times New Roman" w:cs="Times New Roman"/>
              </w:rPr>
              <w:t>п</w:t>
            </w:r>
            <w:proofErr w:type="gramEnd"/>
            <w:r w:rsidRPr="00EE0F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3" w:type="dxa"/>
            <w:gridSpan w:val="3"/>
            <w:vAlign w:val="center"/>
          </w:tcPr>
          <w:p w:rsidR="00336437" w:rsidRPr="00EE0F5E" w:rsidRDefault="00336437" w:rsidP="00D4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данных и требований</w:t>
            </w:r>
          </w:p>
        </w:tc>
        <w:tc>
          <w:tcPr>
            <w:tcW w:w="6803" w:type="dxa"/>
            <w:vAlign w:val="center"/>
          </w:tcPr>
          <w:p w:rsidR="00336437" w:rsidRPr="00EE0F5E" w:rsidRDefault="00336437" w:rsidP="00D4366C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основных данных</w:t>
            </w:r>
          </w:p>
        </w:tc>
      </w:tr>
      <w:tr w:rsidR="00336437" w:rsidRPr="00EE0F5E" w:rsidTr="00173F41">
        <w:trPr>
          <w:trHeight w:val="442"/>
        </w:trPr>
        <w:tc>
          <w:tcPr>
            <w:tcW w:w="534" w:type="dxa"/>
          </w:tcPr>
          <w:p w:rsidR="00336437" w:rsidRPr="00EE0F5E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 w:rsidRPr="00EE0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gridSpan w:val="3"/>
          </w:tcPr>
          <w:p w:rsidR="00336437" w:rsidRPr="00EE0F5E" w:rsidRDefault="00336437" w:rsidP="00D4366C">
            <w:pPr>
              <w:spacing w:after="0"/>
              <w:rPr>
                <w:rFonts w:ascii="Times New Roman" w:hAnsi="Times New Roman" w:cs="Times New Roman"/>
              </w:rPr>
            </w:pPr>
            <w:r w:rsidRPr="00EE0F5E">
              <w:rPr>
                <w:rFonts w:ascii="Times New Roman" w:hAnsi="Times New Roman" w:cs="Times New Roman"/>
              </w:rPr>
              <w:t>Основание для проведения работ</w:t>
            </w:r>
          </w:p>
        </w:tc>
        <w:tc>
          <w:tcPr>
            <w:tcW w:w="6803" w:type="dxa"/>
            <w:shd w:val="clear" w:color="auto" w:fill="auto"/>
          </w:tcPr>
          <w:p w:rsidR="00336437" w:rsidRPr="00EE0F5E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F0294E">
              <w:rPr>
                <w:rFonts w:ascii="Times New Roman" w:hAnsi="Times New Roman" w:cs="Times New Roman"/>
              </w:rPr>
              <w:t>Приказ № 41 от 29 марта.2018г.</w:t>
            </w:r>
          </w:p>
        </w:tc>
      </w:tr>
      <w:tr w:rsidR="00336437" w:rsidRPr="00EE0F5E" w:rsidTr="00173F41">
        <w:trPr>
          <w:trHeight w:val="521"/>
        </w:trPr>
        <w:tc>
          <w:tcPr>
            <w:tcW w:w="534" w:type="dxa"/>
          </w:tcPr>
          <w:p w:rsidR="00336437" w:rsidRPr="00EE0F5E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</w:tcPr>
          <w:p w:rsidR="00336437" w:rsidRPr="00EE0F5E" w:rsidRDefault="00336437" w:rsidP="00D4366C">
            <w:pPr>
              <w:spacing w:after="0"/>
              <w:rPr>
                <w:rFonts w:ascii="Times New Roman" w:hAnsi="Times New Roman" w:cs="Times New Roman"/>
              </w:rPr>
            </w:pPr>
            <w:r w:rsidRPr="00EE0F5E">
              <w:rPr>
                <w:rFonts w:ascii="Times New Roman" w:hAnsi="Times New Roman" w:cs="Times New Roman"/>
              </w:rPr>
              <w:t>Наименование промышленной площадки объекта</w:t>
            </w:r>
          </w:p>
        </w:tc>
        <w:tc>
          <w:tcPr>
            <w:tcW w:w="6803" w:type="dxa"/>
          </w:tcPr>
          <w:p w:rsidR="00336437" w:rsidRPr="00EE0F5E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Сибстекло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656889">
              <w:rPr>
                <w:rFonts w:ascii="Times New Roman" w:hAnsi="Times New Roman" w:cs="Times New Roman"/>
              </w:rPr>
              <w:t xml:space="preserve"> </w:t>
            </w:r>
            <w:r w:rsidRPr="00EE0F5E">
              <w:rPr>
                <w:rFonts w:ascii="Times New Roman" w:hAnsi="Times New Roman" w:cs="Times New Roman"/>
              </w:rPr>
              <w:t>г. Новосибирск</w:t>
            </w:r>
            <w:r>
              <w:rPr>
                <w:rFonts w:ascii="Times New Roman" w:hAnsi="Times New Roman" w:cs="Times New Roman"/>
              </w:rPr>
              <w:t xml:space="preserve"> ул. Даргомыжского 8А</w:t>
            </w:r>
          </w:p>
        </w:tc>
      </w:tr>
      <w:tr w:rsidR="00336437" w:rsidRPr="00EE0F5E" w:rsidTr="00173F41">
        <w:trPr>
          <w:trHeight w:val="579"/>
        </w:trPr>
        <w:tc>
          <w:tcPr>
            <w:tcW w:w="534" w:type="dxa"/>
          </w:tcPr>
          <w:p w:rsidR="00336437" w:rsidRPr="00EE0F5E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 w:rsidRPr="00EE0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gridSpan w:val="3"/>
          </w:tcPr>
          <w:p w:rsidR="00336437" w:rsidRPr="00EE0F5E" w:rsidRDefault="00336437" w:rsidP="00D4366C">
            <w:pPr>
              <w:rPr>
                <w:rFonts w:ascii="Times New Roman" w:hAnsi="Times New Roman" w:cs="Times New Roman"/>
              </w:rPr>
            </w:pPr>
            <w:r w:rsidRPr="00EE0F5E">
              <w:rPr>
                <w:rFonts w:ascii="Times New Roman" w:hAnsi="Times New Roman" w:cs="Times New Roman"/>
              </w:rPr>
              <w:t>Наименование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3" w:type="dxa"/>
          </w:tcPr>
          <w:p w:rsidR="00336437" w:rsidRPr="00EE0F5E" w:rsidRDefault="00336437" w:rsidP="00261005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Устройство фундаментов, поставка, монтаж и пусконаладочные работы автомобильных весов </w:t>
            </w:r>
            <w:r w:rsidRPr="00EE0F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центральный въезд</w:t>
            </w:r>
            <w:r w:rsidRPr="00EE0F5E">
              <w:rPr>
                <w:rFonts w:ascii="Times New Roman" w:hAnsi="Times New Roman" w:cs="Times New Roman"/>
              </w:rPr>
              <w:t>, инв.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3744CD">
              <w:rPr>
                <w:rFonts w:ascii="Times New Roman" w:hAnsi="Times New Roman" w:cs="Times New Roman"/>
              </w:rPr>
              <w:t>________</w:t>
            </w:r>
            <w:proofErr w:type="gramEnd"/>
          </w:p>
        </w:tc>
      </w:tr>
      <w:tr w:rsidR="00336437" w:rsidRPr="00EE0F5E" w:rsidTr="00173F41">
        <w:trPr>
          <w:trHeight w:val="579"/>
        </w:trPr>
        <w:tc>
          <w:tcPr>
            <w:tcW w:w="534" w:type="dxa"/>
          </w:tcPr>
          <w:p w:rsidR="00336437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gridSpan w:val="3"/>
          </w:tcPr>
          <w:p w:rsidR="00336437" w:rsidRDefault="00336437" w:rsidP="00D4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задания </w:t>
            </w:r>
          </w:p>
        </w:tc>
        <w:tc>
          <w:tcPr>
            <w:tcW w:w="6803" w:type="dxa"/>
          </w:tcPr>
          <w:p w:rsidR="00336437" w:rsidRPr="00724DED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веса поступающих и отгружаемых материалов автотранспортом с фиксацией результатов в системе 1С. </w:t>
            </w:r>
          </w:p>
        </w:tc>
      </w:tr>
      <w:tr w:rsidR="00336437" w:rsidRPr="00EE0F5E" w:rsidTr="00173F41">
        <w:trPr>
          <w:trHeight w:val="550"/>
        </w:trPr>
        <w:tc>
          <w:tcPr>
            <w:tcW w:w="534" w:type="dxa"/>
          </w:tcPr>
          <w:p w:rsidR="00336437" w:rsidRPr="00EE0F5E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4" w:type="dxa"/>
            <w:gridSpan w:val="2"/>
          </w:tcPr>
          <w:p w:rsidR="00336437" w:rsidRPr="00EE0F5E" w:rsidRDefault="00336437" w:rsidP="00D4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оборудования</w:t>
            </w:r>
          </w:p>
        </w:tc>
        <w:tc>
          <w:tcPr>
            <w:tcW w:w="589" w:type="dxa"/>
          </w:tcPr>
          <w:p w:rsidR="00336437" w:rsidRPr="00EE0F5E" w:rsidRDefault="00336437" w:rsidP="00D4366C">
            <w:pPr>
              <w:ind w:lef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1A3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803" w:type="dxa"/>
          </w:tcPr>
          <w:p w:rsidR="00336437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Весы автомобильные для статического взвешивания: грузоприемная платформа с </w:t>
            </w:r>
            <w:proofErr w:type="spellStart"/>
            <w:r>
              <w:rPr>
                <w:rFonts w:ascii="Times New Roman" w:hAnsi="Times New Roman" w:cs="Times New Roman"/>
              </w:rPr>
              <w:t>грязезащитой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длиной не менее 20 м., шириной не менее 3 м. для контроля массы автотранспорта. </w:t>
            </w:r>
          </w:p>
        </w:tc>
      </w:tr>
      <w:tr w:rsidR="00336437" w:rsidRPr="00EE0F5E" w:rsidTr="00173F41">
        <w:trPr>
          <w:trHeight w:val="407"/>
        </w:trPr>
        <w:tc>
          <w:tcPr>
            <w:tcW w:w="534" w:type="dxa"/>
            <w:vMerge w:val="restart"/>
          </w:tcPr>
          <w:p w:rsidR="00336437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36437" w:rsidRDefault="00336437" w:rsidP="00D4366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4" w:type="dxa"/>
            <w:gridSpan w:val="2"/>
            <w:vMerge w:val="restart"/>
          </w:tcPr>
          <w:p w:rsidR="00336437" w:rsidRDefault="00336437" w:rsidP="00D4366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7617F">
              <w:rPr>
                <w:rFonts w:ascii="Times New Roman" w:hAnsi="Times New Roman" w:cs="Times New Roman"/>
                <w:bCs/>
              </w:rPr>
              <w:t>Исходные данные для производства работ и поставки оборудования</w:t>
            </w:r>
          </w:p>
        </w:tc>
        <w:tc>
          <w:tcPr>
            <w:tcW w:w="589" w:type="dxa"/>
          </w:tcPr>
          <w:p w:rsidR="00336437" w:rsidRDefault="00336437" w:rsidP="00D4366C">
            <w:pPr>
              <w:spacing w:after="0"/>
              <w:ind w:lef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36437" w:rsidRDefault="00336437" w:rsidP="00D436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автовесов: согласно чертежам АО «Завод «Экран».</w:t>
            </w:r>
          </w:p>
        </w:tc>
      </w:tr>
      <w:tr w:rsidR="00336437" w:rsidRPr="00EE0F5E" w:rsidTr="00173F41">
        <w:trPr>
          <w:trHeight w:val="407"/>
        </w:trPr>
        <w:tc>
          <w:tcPr>
            <w:tcW w:w="534" w:type="dxa"/>
            <w:vMerge/>
          </w:tcPr>
          <w:p w:rsidR="00336437" w:rsidRDefault="00336437" w:rsidP="00D4366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4" w:type="dxa"/>
            <w:gridSpan w:val="2"/>
            <w:vMerge/>
          </w:tcPr>
          <w:p w:rsidR="00336437" w:rsidRDefault="00336437" w:rsidP="00D4366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9" w:type="dxa"/>
          </w:tcPr>
          <w:p w:rsidR="00336437" w:rsidRDefault="00336437" w:rsidP="00D4366C">
            <w:pPr>
              <w:spacing w:after="0"/>
              <w:ind w:lef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36437" w:rsidRDefault="00336437" w:rsidP="00D436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Габариты: длина грузоподъемной платформы не менее 20 метров,</w:t>
            </w:r>
          </w:p>
          <w:p w:rsidR="00336437" w:rsidRDefault="00336437" w:rsidP="00D436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грузоподъемной платформы не менее 3 метров.</w:t>
            </w:r>
          </w:p>
        </w:tc>
      </w:tr>
      <w:tr w:rsidR="00336437" w:rsidRPr="00EE0F5E" w:rsidTr="00173F41">
        <w:trPr>
          <w:trHeight w:val="407"/>
        </w:trPr>
        <w:tc>
          <w:tcPr>
            <w:tcW w:w="534" w:type="dxa"/>
            <w:vMerge/>
          </w:tcPr>
          <w:p w:rsidR="00336437" w:rsidRDefault="00336437" w:rsidP="00D4366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4" w:type="dxa"/>
            <w:gridSpan w:val="2"/>
            <w:vMerge/>
          </w:tcPr>
          <w:p w:rsidR="00336437" w:rsidRDefault="00336437" w:rsidP="00D4366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9" w:type="dxa"/>
          </w:tcPr>
          <w:p w:rsidR="00336437" w:rsidRDefault="00336437" w:rsidP="00D4366C">
            <w:pPr>
              <w:spacing w:after="0"/>
              <w:ind w:lef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36437" w:rsidRDefault="00336437" w:rsidP="00D436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на </w:t>
            </w:r>
            <w:proofErr w:type="spellStart"/>
            <w:r>
              <w:rPr>
                <w:rFonts w:ascii="Times New Roman" w:hAnsi="Times New Roman" w:cs="Times New Roman"/>
              </w:rPr>
              <w:t>отм</w:t>
            </w:r>
            <w:proofErr w:type="spellEnd"/>
            <w:r>
              <w:rPr>
                <w:rFonts w:ascii="Times New Roman" w:hAnsi="Times New Roman" w:cs="Times New Roman"/>
              </w:rPr>
              <w:t>. +0,000 от уровня автодороги.</w:t>
            </w:r>
          </w:p>
        </w:tc>
      </w:tr>
      <w:tr w:rsidR="00336437" w:rsidRPr="00EE0F5E" w:rsidTr="00173F41">
        <w:trPr>
          <w:trHeight w:val="407"/>
        </w:trPr>
        <w:tc>
          <w:tcPr>
            <w:tcW w:w="534" w:type="dxa"/>
            <w:vMerge/>
          </w:tcPr>
          <w:p w:rsidR="00336437" w:rsidRDefault="00336437" w:rsidP="00D4366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4" w:type="dxa"/>
            <w:gridSpan w:val="2"/>
            <w:vMerge/>
          </w:tcPr>
          <w:p w:rsidR="00336437" w:rsidRDefault="00336437" w:rsidP="00D4366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9" w:type="dxa"/>
          </w:tcPr>
          <w:p w:rsidR="00336437" w:rsidRDefault="00336437" w:rsidP="00D4366C">
            <w:pPr>
              <w:spacing w:after="0"/>
              <w:ind w:lef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36437" w:rsidRDefault="00336437" w:rsidP="00D436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т</w:t>
            </w:r>
            <w:r w:rsidRPr="004B0D67">
              <w:rPr>
                <w:rFonts w:ascii="Times New Roman" w:hAnsi="Times New Roman" w:cs="Times New Roman"/>
              </w:rPr>
              <w:t>емператур</w:t>
            </w:r>
            <w:r>
              <w:rPr>
                <w:rFonts w:ascii="Times New Roman" w:hAnsi="Times New Roman" w:cs="Times New Roman"/>
              </w:rPr>
              <w:t xml:space="preserve"> эксплуатации оборудования ГПУ, в котором обеспечивается точность от -40 до +40</w:t>
            </w:r>
          </w:p>
        </w:tc>
      </w:tr>
      <w:tr w:rsidR="00336437" w:rsidRPr="00EE0F5E" w:rsidTr="00173F41">
        <w:trPr>
          <w:trHeight w:val="327"/>
        </w:trPr>
        <w:tc>
          <w:tcPr>
            <w:tcW w:w="534" w:type="dxa"/>
            <w:vMerge w:val="restart"/>
          </w:tcPr>
          <w:p w:rsidR="00336437" w:rsidRPr="000135FA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 w:rsidRPr="00013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8" w:type="dxa"/>
            <w:vMerge w:val="restart"/>
          </w:tcPr>
          <w:p w:rsidR="00336437" w:rsidRPr="000135FA" w:rsidRDefault="00336437" w:rsidP="002D37E0">
            <w:pPr>
              <w:ind w:left="-86"/>
              <w:rPr>
                <w:rFonts w:ascii="Times New Roman" w:hAnsi="Times New Roman" w:cs="Times New Roman"/>
              </w:rPr>
            </w:pPr>
            <w:r w:rsidRPr="000135FA">
              <w:rPr>
                <w:rFonts w:ascii="Times New Roman" w:hAnsi="Times New Roman" w:cs="Times New Roman"/>
                <w:bCs/>
              </w:rPr>
              <w:t>Требовани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0135FA">
              <w:rPr>
                <w:rFonts w:ascii="Times New Roman" w:hAnsi="Times New Roman" w:cs="Times New Roman"/>
                <w:bCs/>
              </w:rPr>
              <w:t xml:space="preserve"> к </w:t>
            </w:r>
            <w:r w:rsidR="002D37E0">
              <w:rPr>
                <w:rFonts w:ascii="Times New Roman" w:hAnsi="Times New Roman" w:cs="Times New Roman"/>
                <w:bCs/>
              </w:rPr>
              <w:t>поставке</w:t>
            </w:r>
          </w:p>
        </w:tc>
        <w:tc>
          <w:tcPr>
            <w:tcW w:w="595" w:type="dxa"/>
            <w:gridSpan w:val="2"/>
          </w:tcPr>
          <w:p w:rsidR="00336437" w:rsidRPr="000135FA" w:rsidRDefault="00336437" w:rsidP="00D4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36437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Общие:</w:t>
            </w:r>
          </w:p>
          <w:p w:rsidR="00336437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грузоприемная платформа с </w:t>
            </w:r>
            <w:proofErr w:type="spellStart"/>
            <w:r>
              <w:rPr>
                <w:rFonts w:ascii="Times New Roman" w:hAnsi="Times New Roman" w:cs="Times New Roman"/>
              </w:rPr>
              <w:t>грязезащитой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длиной не менее 20 м., шириной не менее 3 м. для контроля массы автотранспорта. </w:t>
            </w:r>
          </w:p>
          <w:p w:rsidR="00336437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наибольший предел взвешивания 80 000 кг</w:t>
            </w:r>
          </w:p>
          <w:p w:rsidR="00336437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наименьший предел взвешивания 1 000 кг</w:t>
            </w:r>
          </w:p>
          <w:p w:rsidR="00336437" w:rsidRPr="008C1BE3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8C1BE3">
              <w:rPr>
                <w:rFonts w:ascii="Times New Roman" w:hAnsi="Times New Roman" w:cs="Times New Roman"/>
              </w:rPr>
              <w:t>- тензометрические датчики;</w:t>
            </w:r>
          </w:p>
          <w:p w:rsidR="00336437" w:rsidRPr="008C1BE3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8C1BE3">
              <w:rPr>
                <w:rFonts w:ascii="Times New Roman" w:hAnsi="Times New Roman" w:cs="Times New Roman"/>
              </w:rPr>
              <w:t>- индикатор;</w:t>
            </w:r>
          </w:p>
          <w:p w:rsidR="00336437" w:rsidRPr="008C1BE3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8C1BE3">
              <w:rPr>
                <w:rFonts w:ascii="Times New Roman" w:hAnsi="Times New Roman" w:cs="Times New Roman"/>
              </w:rPr>
              <w:t>- программное обеспечение</w:t>
            </w:r>
            <w:r>
              <w:rPr>
                <w:rFonts w:ascii="Times New Roman" w:hAnsi="Times New Roman" w:cs="Times New Roman"/>
              </w:rPr>
              <w:t>, обеспечивающее с</w:t>
            </w:r>
            <w:r w:rsidRPr="000727D5">
              <w:rPr>
                <w:rFonts w:ascii="Times New Roman" w:hAnsi="Times New Roman" w:cs="Times New Roman"/>
              </w:rPr>
              <w:t>охранение результатов взвешивания в 1С</w:t>
            </w:r>
            <w:r w:rsidRPr="008C1BE3">
              <w:rPr>
                <w:rFonts w:ascii="Times New Roman" w:hAnsi="Times New Roman" w:cs="Times New Roman"/>
              </w:rPr>
              <w:t>;</w:t>
            </w:r>
          </w:p>
          <w:p w:rsidR="00336437" w:rsidRPr="008C1BE3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комплект кабелей</w:t>
            </w:r>
            <w:r w:rsidRPr="008C1BE3">
              <w:rPr>
                <w:rFonts w:ascii="Times New Roman" w:hAnsi="Times New Roman" w:cs="Times New Roman"/>
              </w:rPr>
              <w:t>;</w:t>
            </w:r>
          </w:p>
          <w:p w:rsidR="00336437" w:rsidRPr="008C1BE3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8C1BE3">
              <w:rPr>
                <w:rFonts w:ascii="Times New Roman" w:hAnsi="Times New Roman" w:cs="Times New Roman"/>
              </w:rPr>
              <w:t>- строительное задание;</w:t>
            </w:r>
          </w:p>
          <w:p w:rsidR="00336437" w:rsidRPr="008C1BE3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8C1BE3">
              <w:rPr>
                <w:rFonts w:ascii="Times New Roman" w:hAnsi="Times New Roman" w:cs="Times New Roman"/>
              </w:rPr>
              <w:t>- паспорт,</w:t>
            </w:r>
            <w:r>
              <w:rPr>
                <w:rFonts w:ascii="Times New Roman" w:hAnsi="Times New Roman" w:cs="Times New Roman"/>
              </w:rPr>
              <w:t xml:space="preserve"> сертификат,</w:t>
            </w:r>
            <w:r w:rsidRPr="008C1BE3">
              <w:rPr>
                <w:rFonts w:ascii="Times New Roman" w:hAnsi="Times New Roman" w:cs="Times New Roman"/>
              </w:rPr>
              <w:t xml:space="preserve"> инструкция по эксплуатации, сервисная книжка;</w:t>
            </w:r>
          </w:p>
          <w:p w:rsidR="00336437" w:rsidRPr="008C1BE3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8C1BE3">
              <w:rPr>
                <w:rFonts w:ascii="Times New Roman" w:hAnsi="Times New Roman" w:cs="Times New Roman"/>
              </w:rPr>
              <w:t>- другие комплектующие, необходимые для установки, поверки и работы весов.</w:t>
            </w:r>
          </w:p>
          <w:p w:rsidR="00336437" w:rsidRPr="000135FA" w:rsidRDefault="00336437" w:rsidP="007118FE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Предусмотреть возможность механизированной очистки грузоприемной платформы и прилегающей проезжей части.</w:t>
            </w:r>
            <w:r w:rsidR="008A67F6">
              <w:rPr>
                <w:rFonts w:ascii="Times New Roman" w:hAnsi="Times New Roman" w:cs="Times New Roman"/>
              </w:rPr>
              <w:t xml:space="preserve"> </w:t>
            </w:r>
            <w:r w:rsidR="002D37E0">
              <w:rPr>
                <w:rFonts w:ascii="Times New Roman" w:hAnsi="Times New Roman" w:cs="Times New Roman"/>
              </w:rPr>
              <w:t>Конструкция автовесов</w:t>
            </w:r>
            <w:r w:rsidR="008A67F6" w:rsidRPr="003744CD">
              <w:rPr>
                <w:rFonts w:ascii="Times New Roman" w:hAnsi="Times New Roman" w:cs="Times New Roman"/>
              </w:rPr>
              <w:t xml:space="preserve"> должн</w:t>
            </w:r>
            <w:r w:rsidR="002D37E0">
              <w:rPr>
                <w:rFonts w:ascii="Times New Roman" w:hAnsi="Times New Roman" w:cs="Times New Roman"/>
              </w:rPr>
              <w:t xml:space="preserve">а </w:t>
            </w:r>
            <w:r w:rsidR="007118FE">
              <w:rPr>
                <w:rFonts w:ascii="Times New Roman" w:hAnsi="Times New Roman" w:cs="Times New Roman"/>
              </w:rPr>
              <w:t>предусматривать минимальные требования к техническому обслуживанию силами Заказчика.</w:t>
            </w:r>
            <w:r w:rsidR="008A67F6" w:rsidRPr="003744CD">
              <w:rPr>
                <w:rFonts w:ascii="Times New Roman" w:hAnsi="Times New Roman" w:cs="Times New Roman"/>
              </w:rPr>
              <w:t xml:space="preserve"> </w:t>
            </w:r>
            <w:r w:rsidRPr="0013657E">
              <w:rPr>
                <w:rFonts w:ascii="Times New Roman" w:hAnsi="Times New Roman" w:cs="Times New Roman"/>
              </w:rPr>
              <w:t>Оборудование по своему качеству должно соответствовать положениям ГОСТов, ТУ, сертификатам завода изготовителя и другим требованиям, действующим на территории РФ.</w:t>
            </w:r>
          </w:p>
        </w:tc>
      </w:tr>
      <w:tr w:rsidR="00336437" w:rsidRPr="00EE0F5E" w:rsidTr="00173F41">
        <w:trPr>
          <w:trHeight w:val="327"/>
        </w:trPr>
        <w:tc>
          <w:tcPr>
            <w:tcW w:w="534" w:type="dxa"/>
            <w:vMerge/>
          </w:tcPr>
          <w:p w:rsidR="00336437" w:rsidRPr="000135FA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vMerge/>
          </w:tcPr>
          <w:p w:rsidR="00336437" w:rsidRPr="000135FA" w:rsidRDefault="00336437" w:rsidP="00D4366C">
            <w:pPr>
              <w:ind w:left="-8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</w:tcPr>
          <w:p w:rsidR="00336437" w:rsidRDefault="00336437" w:rsidP="00D4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36437" w:rsidRPr="0013657E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8C1BE3">
              <w:rPr>
                <w:rFonts w:ascii="Times New Roman" w:hAnsi="Times New Roman" w:cs="Times New Roman"/>
              </w:rPr>
              <w:t xml:space="preserve">Класс точности </w:t>
            </w:r>
            <w:r>
              <w:rPr>
                <w:rFonts w:ascii="Times New Roman" w:hAnsi="Times New Roman" w:cs="Times New Roman"/>
              </w:rPr>
              <w:t xml:space="preserve">средний по ГОСТ </w:t>
            </w:r>
            <w:r>
              <w:rPr>
                <w:rFonts w:ascii="Times New Roman" w:hAnsi="Times New Roman" w:cs="Times New Roman"/>
                <w:lang w:val="en-US"/>
              </w:rPr>
              <w:t>OIML</w:t>
            </w:r>
            <w:r w:rsidRPr="00072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0727D5">
              <w:rPr>
                <w:rFonts w:ascii="Times New Roman" w:hAnsi="Times New Roman" w:cs="Times New Roman"/>
              </w:rPr>
              <w:t xml:space="preserve"> 76-1-2011</w:t>
            </w:r>
          </w:p>
        </w:tc>
      </w:tr>
      <w:tr w:rsidR="00336437" w:rsidRPr="00EE0F5E" w:rsidTr="00173F41">
        <w:trPr>
          <w:trHeight w:val="421"/>
        </w:trPr>
        <w:tc>
          <w:tcPr>
            <w:tcW w:w="534" w:type="dxa"/>
            <w:vMerge/>
          </w:tcPr>
          <w:p w:rsidR="00336437" w:rsidRPr="000135FA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vMerge/>
          </w:tcPr>
          <w:p w:rsidR="00336437" w:rsidRPr="000135FA" w:rsidRDefault="00336437" w:rsidP="00D4366C">
            <w:pPr>
              <w:ind w:left="-8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</w:tcPr>
          <w:p w:rsidR="00336437" w:rsidRPr="000135FA" w:rsidRDefault="00336437" w:rsidP="00D4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36437" w:rsidRDefault="00336437" w:rsidP="00D436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защиты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36437" w:rsidRDefault="00336437" w:rsidP="00D436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индикаторный блок –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 xml:space="preserve"> 65/66</w:t>
            </w:r>
          </w:p>
          <w:p w:rsidR="00336437" w:rsidRPr="005842EF" w:rsidRDefault="00336437" w:rsidP="00D436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 w:rsidRPr="00145D1F">
              <w:rPr>
                <w:rFonts w:ascii="Times New Roman" w:hAnsi="Times New Roman" w:cs="Times New Roman"/>
              </w:rPr>
              <w:t>- грузоподъемное устройство – IP 68/67</w:t>
            </w:r>
          </w:p>
        </w:tc>
      </w:tr>
      <w:tr w:rsidR="00336437" w:rsidRPr="00EE0F5E" w:rsidTr="00173F41">
        <w:trPr>
          <w:trHeight w:val="380"/>
        </w:trPr>
        <w:tc>
          <w:tcPr>
            <w:tcW w:w="534" w:type="dxa"/>
            <w:vMerge/>
          </w:tcPr>
          <w:p w:rsidR="00336437" w:rsidRPr="000135FA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vMerge/>
          </w:tcPr>
          <w:p w:rsidR="00336437" w:rsidRPr="000135FA" w:rsidRDefault="00336437" w:rsidP="00D4366C">
            <w:pPr>
              <w:ind w:left="-8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</w:tcPr>
          <w:p w:rsidR="00336437" w:rsidRPr="000135FA" w:rsidRDefault="00336437" w:rsidP="00D4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6E7D6C" w:rsidRPr="006E7D6C" w:rsidRDefault="006E7D6C" w:rsidP="006E7D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 w:rsidRPr="006E7D6C">
              <w:rPr>
                <w:rFonts w:ascii="Times New Roman" w:hAnsi="Times New Roman" w:cs="Times New Roman"/>
              </w:rPr>
              <w:t>Объект должен комплектоваться программным обеспечение</w:t>
            </w:r>
            <w:proofErr w:type="gramStart"/>
            <w:r w:rsidRPr="006E7D6C">
              <w:rPr>
                <w:rFonts w:ascii="Times New Roman" w:hAnsi="Times New Roman" w:cs="Times New Roman"/>
              </w:rPr>
              <w:t>м(</w:t>
            </w:r>
            <w:proofErr w:type="gramEnd"/>
            <w:r w:rsidRPr="006E7D6C">
              <w:rPr>
                <w:rFonts w:ascii="Times New Roman" w:hAnsi="Times New Roman" w:cs="Times New Roman"/>
              </w:rPr>
              <w:t>ПО), позволяющим:</w:t>
            </w:r>
          </w:p>
          <w:p w:rsidR="006E7D6C" w:rsidRPr="006E7D6C" w:rsidRDefault="006E7D6C" w:rsidP="006E7D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 w:rsidRPr="006E7D6C">
              <w:rPr>
                <w:rFonts w:ascii="Times New Roman" w:hAnsi="Times New Roman" w:cs="Times New Roman"/>
              </w:rPr>
              <w:t>1.</w:t>
            </w:r>
            <w:r w:rsidRPr="006E7D6C">
              <w:rPr>
                <w:rFonts w:ascii="Times New Roman" w:hAnsi="Times New Roman" w:cs="Times New Roman"/>
              </w:rPr>
              <w:tab/>
              <w:t>Фиксировать фотографии автотранспорта в момент взвешивания, вес, время взвешивания, регистрационный номера ТС в виде текста, позволять создавать цикл взвешивания, состоящим из 2-4 взвешиваний ( вес брутто, вес пустого ТС, промежуточные взвешивания), хранить данную информацию в своей базе данны</w:t>
            </w:r>
            <w:proofErr w:type="gramStart"/>
            <w:r w:rsidRPr="006E7D6C">
              <w:rPr>
                <w:rFonts w:ascii="Times New Roman" w:hAnsi="Times New Roman" w:cs="Times New Roman"/>
              </w:rPr>
              <w:t>х(</w:t>
            </w:r>
            <w:proofErr w:type="gramEnd"/>
            <w:r w:rsidRPr="006E7D6C">
              <w:rPr>
                <w:rFonts w:ascii="Times New Roman" w:hAnsi="Times New Roman" w:cs="Times New Roman"/>
              </w:rPr>
              <w:t>БД) в течение года.</w:t>
            </w:r>
          </w:p>
          <w:p w:rsidR="006E7D6C" w:rsidRPr="006E7D6C" w:rsidRDefault="006E7D6C" w:rsidP="006E7D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 w:rsidRPr="006E7D6C">
              <w:rPr>
                <w:rFonts w:ascii="Times New Roman" w:hAnsi="Times New Roman" w:cs="Times New Roman"/>
              </w:rPr>
              <w:t>2.</w:t>
            </w:r>
            <w:r w:rsidRPr="006E7D6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П</w:t>
            </w:r>
            <w:r w:rsidRPr="006E7D6C">
              <w:rPr>
                <w:rFonts w:ascii="Times New Roman" w:hAnsi="Times New Roman" w:cs="Times New Roman"/>
              </w:rPr>
              <w:t>росматривать программу взвешивания из архива и распечатывать информацию в виде ФОТО/Вес/Номер ТС/Время.</w:t>
            </w:r>
          </w:p>
          <w:p w:rsidR="006E7D6C" w:rsidRDefault="006E7D6C" w:rsidP="006E7D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 w:rsidRPr="006E7D6C">
              <w:rPr>
                <w:rFonts w:ascii="Times New Roman" w:hAnsi="Times New Roman" w:cs="Times New Roman"/>
              </w:rPr>
              <w:t>3.</w:t>
            </w:r>
            <w:r w:rsidRPr="006E7D6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Э</w:t>
            </w:r>
            <w:r w:rsidRPr="006E7D6C">
              <w:rPr>
                <w:rFonts w:ascii="Times New Roman" w:hAnsi="Times New Roman" w:cs="Times New Roman"/>
              </w:rPr>
              <w:t>кспортировать информацию во внешние системы для обмена с 1С УПП.</w:t>
            </w:r>
            <w:r w:rsidR="00656889">
              <w:rPr>
                <w:rFonts w:ascii="Times New Roman" w:hAnsi="Times New Roman" w:cs="Times New Roman"/>
              </w:rPr>
              <w:t xml:space="preserve"> </w:t>
            </w:r>
          </w:p>
          <w:p w:rsidR="006E7D6C" w:rsidRDefault="006E7D6C" w:rsidP="006E7D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7D6C">
              <w:rPr>
                <w:rFonts w:ascii="Times New Roman" w:hAnsi="Times New Roman" w:cs="Times New Roman"/>
              </w:rPr>
              <w:t>.</w:t>
            </w:r>
            <w:r w:rsidRPr="006E7D6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</w:t>
            </w:r>
            <w:r w:rsidR="00656889" w:rsidRPr="00656889">
              <w:rPr>
                <w:rFonts w:ascii="Times New Roman" w:hAnsi="Times New Roman" w:cs="Times New Roman"/>
              </w:rPr>
              <w:t>пределя</w:t>
            </w:r>
            <w:r>
              <w:rPr>
                <w:rFonts w:ascii="Times New Roman" w:hAnsi="Times New Roman" w:cs="Times New Roman"/>
              </w:rPr>
              <w:t>ть</w:t>
            </w:r>
            <w:r w:rsidR="00656889" w:rsidRPr="00656889">
              <w:rPr>
                <w:rFonts w:ascii="Times New Roman" w:hAnsi="Times New Roman" w:cs="Times New Roman"/>
              </w:rPr>
              <w:t xml:space="preserve"> нагрузки на отдельную ось автомобиля в статистическом режиме.</w:t>
            </w:r>
            <w:r w:rsidR="00004F2A">
              <w:rPr>
                <w:rFonts w:ascii="Times New Roman" w:hAnsi="Times New Roman" w:cs="Times New Roman"/>
              </w:rPr>
              <w:t xml:space="preserve"> </w:t>
            </w:r>
          </w:p>
          <w:p w:rsidR="00336437" w:rsidRDefault="006E7D6C" w:rsidP="006E7D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E7D6C">
              <w:rPr>
                <w:rFonts w:ascii="Times New Roman" w:hAnsi="Times New Roman" w:cs="Times New Roman"/>
              </w:rPr>
              <w:t>.</w:t>
            </w:r>
            <w:r w:rsidRPr="006E7D6C">
              <w:rPr>
                <w:rFonts w:ascii="Times New Roman" w:hAnsi="Times New Roman" w:cs="Times New Roman"/>
              </w:rPr>
              <w:tab/>
            </w:r>
            <w:r w:rsidR="00004F2A" w:rsidRPr="00004F2A">
              <w:rPr>
                <w:rFonts w:ascii="Times New Roman" w:hAnsi="Times New Roman" w:cs="Times New Roman"/>
              </w:rPr>
              <w:t>Программное обеспечение: должно позволять осуществлять автоматический проце</w:t>
            </w:r>
            <w:proofErr w:type="gramStart"/>
            <w:r w:rsidR="00004F2A" w:rsidRPr="00004F2A">
              <w:rPr>
                <w:rFonts w:ascii="Times New Roman" w:hAnsi="Times New Roman" w:cs="Times New Roman"/>
              </w:rPr>
              <w:t>сс взв</w:t>
            </w:r>
            <w:proofErr w:type="gramEnd"/>
            <w:r w:rsidR="00004F2A" w:rsidRPr="00004F2A">
              <w:rPr>
                <w:rFonts w:ascii="Times New Roman" w:hAnsi="Times New Roman" w:cs="Times New Roman"/>
              </w:rPr>
              <w:t xml:space="preserve">ешивания при заезде автомобиля на платформу весов, для исключения постоянной необходимости нахождения сотрудника непосредственно у весов. Повторный заезд автомобиля на платформу весов (после выгрузки сырья), с целью обеспечения определение массы привезенного сырья. </w:t>
            </w:r>
            <w:r w:rsidR="003364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437" w:rsidRPr="00EE0F5E" w:rsidTr="00173F41">
        <w:trPr>
          <w:trHeight w:val="340"/>
        </w:trPr>
        <w:tc>
          <w:tcPr>
            <w:tcW w:w="534" w:type="dxa"/>
            <w:vMerge/>
          </w:tcPr>
          <w:p w:rsidR="00336437" w:rsidRPr="000135FA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vMerge/>
          </w:tcPr>
          <w:p w:rsidR="00336437" w:rsidRPr="000135FA" w:rsidRDefault="00336437" w:rsidP="00D4366C">
            <w:pPr>
              <w:ind w:left="-8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vMerge w:val="restart"/>
            <w:tcBorders>
              <w:right w:val="single" w:sz="4" w:space="0" w:color="auto"/>
            </w:tcBorders>
          </w:tcPr>
          <w:p w:rsidR="00336437" w:rsidRPr="000135FA" w:rsidRDefault="00336437" w:rsidP="00D4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37" w:rsidRDefault="00336437" w:rsidP="00D436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функции: </w:t>
            </w:r>
          </w:p>
          <w:p w:rsidR="00336437" w:rsidRDefault="00336437" w:rsidP="00D436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определение максимальной нагрузки на ось транспортного средства.</w:t>
            </w:r>
          </w:p>
          <w:p w:rsidR="00004F2A" w:rsidRDefault="00004F2A" w:rsidP="00D436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04F2A">
              <w:rPr>
                <w:rFonts w:ascii="Times New Roman" w:hAnsi="Times New Roman" w:cs="Times New Roman"/>
              </w:rPr>
              <w:t>устройство 2х видеокамер для возможности фиксации гос. номера ТС при заезде/съезде с весов и передача информации оператору/приемщику сырья, находящемуся удаленно от весов.</w:t>
            </w:r>
          </w:p>
        </w:tc>
      </w:tr>
      <w:tr w:rsidR="00336437" w:rsidRPr="00EE0F5E" w:rsidTr="00173F41">
        <w:trPr>
          <w:trHeight w:val="340"/>
        </w:trPr>
        <w:tc>
          <w:tcPr>
            <w:tcW w:w="534" w:type="dxa"/>
            <w:vMerge/>
          </w:tcPr>
          <w:p w:rsidR="00336437" w:rsidRPr="000135FA" w:rsidRDefault="00336437" w:rsidP="00D4366C">
            <w:pPr>
              <w:ind w:left="-8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8" w:type="dxa"/>
            <w:vMerge/>
          </w:tcPr>
          <w:p w:rsidR="00336437" w:rsidRPr="000135FA" w:rsidRDefault="00336437" w:rsidP="00D4366C">
            <w:pPr>
              <w:ind w:left="-8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" w:type="dxa"/>
            <w:gridSpan w:val="2"/>
            <w:vMerge/>
            <w:tcBorders>
              <w:right w:val="single" w:sz="4" w:space="0" w:color="auto"/>
            </w:tcBorders>
          </w:tcPr>
          <w:p w:rsidR="00336437" w:rsidRDefault="00336437" w:rsidP="00D43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7" w:rsidRDefault="00336437" w:rsidP="00656889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</w:t>
            </w:r>
            <w:r w:rsidR="00656889">
              <w:rPr>
                <w:rFonts w:ascii="Times New Roman" w:hAnsi="Times New Roman" w:cs="Times New Roman"/>
              </w:rPr>
              <w:t xml:space="preserve"> ГГС для</w:t>
            </w:r>
            <w:r>
              <w:rPr>
                <w:rFonts w:ascii="Times New Roman" w:hAnsi="Times New Roman" w:cs="Times New Roman"/>
              </w:rPr>
              <w:t xml:space="preserve"> пер</w:t>
            </w:r>
            <w:r w:rsidR="00656889">
              <w:rPr>
                <w:rFonts w:ascii="Times New Roman" w:hAnsi="Times New Roman" w:cs="Times New Roman"/>
              </w:rPr>
              <w:t>едачи команд оператора водителю.</w:t>
            </w:r>
          </w:p>
        </w:tc>
      </w:tr>
      <w:tr w:rsidR="00336437" w:rsidRPr="00EE0F5E" w:rsidTr="00173F41">
        <w:trPr>
          <w:trHeight w:val="407"/>
        </w:trPr>
        <w:tc>
          <w:tcPr>
            <w:tcW w:w="534" w:type="dxa"/>
          </w:tcPr>
          <w:p w:rsidR="00336437" w:rsidRPr="000135FA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 w:rsidRPr="000135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gridSpan w:val="3"/>
          </w:tcPr>
          <w:p w:rsidR="00336437" w:rsidRPr="000135FA" w:rsidRDefault="00336437" w:rsidP="00D4366C">
            <w:pPr>
              <w:ind w:left="-86"/>
              <w:rPr>
                <w:rFonts w:ascii="Times New Roman" w:hAnsi="Times New Roman" w:cs="Times New Roman"/>
              </w:rPr>
            </w:pPr>
            <w:r w:rsidRPr="000135FA">
              <w:rPr>
                <w:rFonts w:ascii="Times New Roman" w:hAnsi="Times New Roman" w:cs="Times New Roman"/>
                <w:bCs/>
              </w:rPr>
              <w:t xml:space="preserve">Требование </w:t>
            </w:r>
            <w:r>
              <w:rPr>
                <w:rFonts w:ascii="Times New Roman" w:hAnsi="Times New Roman" w:cs="Times New Roman"/>
                <w:bCs/>
              </w:rPr>
              <w:t>электропитанию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336437" w:rsidRPr="000135FA" w:rsidRDefault="00336437" w:rsidP="00D4366C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854C50">
              <w:rPr>
                <w:rFonts w:ascii="Times New Roman" w:hAnsi="Times New Roman" w:cs="Times New Roman"/>
              </w:rPr>
              <w:t xml:space="preserve">Электрическое питание </w:t>
            </w:r>
            <w:r>
              <w:rPr>
                <w:rFonts w:ascii="Times New Roman" w:hAnsi="Times New Roman" w:cs="Times New Roman"/>
              </w:rPr>
              <w:t>статических</w:t>
            </w:r>
            <w:r w:rsidRPr="00854C50">
              <w:rPr>
                <w:rFonts w:ascii="Times New Roman" w:hAnsi="Times New Roman" w:cs="Times New Roman"/>
              </w:rPr>
              <w:t xml:space="preserve"> весов должно осуществляться от сети переменного тока с параметрами по ГОСТ 21128 и ГОСТ 6697.</w:t>
            </w:r>
          </w:p>
        </w:tc>
      </w:tr>
      <w:tr w:rsidR="00336437" w:rsidRPr="00EE0F5E" w:rsidTr="00173F41">
        <w:trPr>
          <w:trHeight w:val="407"/>
        </w:trPr>
        <w:tc>
          <w:tcPr>
            <w:tcW w:w="534" w:type="dxa"/>
          </w:tcPr>
          <w:p w:rsidR="00336437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gridSpan w:val="3"/>
          </w:tcPr>
          <w:p w:rsidR="00336437" w:rsidRDefault="00336437" w:rsidP="00D4366C">
            <w:pPr>
              <w:ind w:lef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Требование к строительно-монтажным работам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36437" w:rsidRPr="004B58B0" w:rsidRDefault="00336437" w:rsidP="00D4366C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 w:rsidRPr="008B25A7">
              <w:rPr>
                <w:rFonts w:ascii="Times New Roman" w:hAnsi="Times New Roman" w:cs="Times New Roman"/>
              </w:rPr>
              <w:t xml:space="preserve">Конструкция фундаментов грузоприёмной платформы весов должна обеспечить надежный водоотвод. </w:t>
            </w: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</w:rPr>
              <w:t>ж/б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основания под установку статических автомобильных весов выполнить в соответствии с </w:t>
            </w:r>
            <w:r w:rsidRPr="00BE4DDA">
              <w:rPr>
                <w:rFonts w:ascii="Times New Roman" w:hAnsi="Times New Roman" w:cs="Times New Roman"/>
              </w:rPr>
              <w:t>СП 45.13330.2012</w:t>
            </w:r>
            <w:r>
              <w:rPr>
                <w:rFonts w:ascii="Times New Roman" w:hAnsi="Times New Roman" w:cs="Times New Roman"/>
              </w:rPr>
              <w:t xml:space="preserve"> (актуализированная редакция СНиП 3.02.01-87). </w:t>
            </w:r>
            <w:r w:rsidRPr="00E1309C">
              <w:rPr>
                <w:rFonts w:ascii="Times New Roman" w:hAnsi="Times New Roman" w:cs="Times New Roman"/>
              </w:rPr>
              <w:t xml:space="preserve">Производить работы по устройству </w:t>
            </w:r>
            <w:proofErr w:type="gramStart"/>
            <w:r w:rsidRPr="00E1309C">
              <w:rPr>
                <w:rFonts w:ascii="Times New Roman" w:hAnsi="Times New Roman" w:cs="Times New Roman"/>
              </w:rPr>
              <w:t>ж/б</w:t>
            </w:r>
            <w:proofErr w:type="gramEnd"/>
            <w:r w:rsidRPr="00E1309C">
              <w:rPr>
                <w:rFonts w:ascii="Times New Roman" w:hAnsi="Times New Roman" w:cs="Times New Roman"/>
              </w:rPr>
              <w:t xml:space="preserve"> фундамента с учетом существующих инженерных сетей, расположенных на территории АО «Завод «Экран» и</w:t>
            </w:r>
            <w:r>
              <w:rPr>
                <w:rFonts w:ascii="Times New Roman" w:hAnsi="Times New Roman" w:cs="Times New Roman"/>
              </w:rPr>
              <w:t xml:space="preserve"> только</w:t>
            </w:r>
            <w:r w:rsidRPr="00E1309C">
              <w:rPr>
                <w:rFonts w:ascii="Times New Roman" w:hAnsi="Times New Roman" w:cs="Times New Roman"/>
              </w:rPr>
              <w:t xml:space="preserve"> по согласованию с </w:t>
            </w:r>
            <w:r w:rsidRPr="00E1309C">
              <w:rPr>
                <w:rFonts w:ascii="Times New Roman" w:hAnsi="Times New Roman" w:cs="Times New Roman"/>
              </w:rPr>
              <w:lastRenderedPageBreak/>
              <w:t>Заказчиком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6437" w:rsidRPr="00EE0F5E" w:rsidTr="00173F41">
        <w:trPr>
          <w:trHeight w:val="407"/>
        </w:trPr>
        <w:tc>
          <w:tcPr>
            <w:tcW w:w="534" w:type="dxa"/>
          </w:tcPr>
          <w:p w:rsidR="00336437" w:rsidRPr="00EE0F5E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03" w:type="dxa"/>
            <w:gridSpan w:val="3"/>
          </w:tcPr>
          <w:p w:rsidR="00336437" w:rsidRDefault="00336437" w:rsidP="00D4366C">
            <w:pPr>
              <w:ind w:lef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к пусконаладочным работам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36437" w:rsidRDefault="00336437" w:rsidP="00656889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Произвести весь комплекс пусконаладочных работ и приемо-сдаточных испытаний</w:t>
            </w:r>
            <w:r w:rsidR="00656889">
              <w:rPr>
                <w:rFonts w:ascii="Times New Roman" w:hAnsi="Times New Roman" w:cs="Times New Roman"/>
              </w:rPr>
              <w:t xml:space="preserve">, </w:t>
            </w:r>
            <w:r w:rsidR="00656889" w:rsidRPr="00656889">
              <w:rPr>
                <w:rFonts w:ascii="Times New Roman" w:hAnsi="Times New Roman" w:cs="Times New Roman"/>
              </w:rPr>
              <w:t>в том числе проведение метрологической поверки</w:t>
            </w:r>
            <w:r>
              <w:rPr>
                <w:rFonts w:ascii="Times New Roman" w:hAnsi="Times New Roman" w:cs="Times New Roman"/>
              </w:rPr>
              <w:t xml:space="preserve"> для вв</w:t>
            </w:r>
            <w:r w:rsidR="00656889">
              <w:rPr>
                <w:rFonts w:ascii="Times New Roman" w:hAnsi="Times New Roman" w:cs="Times New Roman"/>
              </w:rPr>
              <w:t xml:space="preserve">ода в эксплуатацию оборудования. </w:t>
            </w:r>
          </w:p>
        </w:tc>
      </w:tr>
      <w:tr w:rsidR="00336437" w:rsidRPr="00EE0F5E" w:rsidTr="00173F41">
        <w:trPr>
          <w:trHeight w:val="407"/>
        </w:trPr>
        <w:tc>
          <w:tcPr>
            <w:tcW w:w="534" w:type="dxa"/>
          </w:tcPr>
          <w:p w:rsidR="00336437" w:rsidRPr="00EE0F5E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3" w:type="dxa"/>
            <w:gridSpan w:val="3"/>
          </w:tcPr>
          <w:p w:rsidR="00336437" w:rsidRPr="00EE0F5E" w:rsidRDefault="00336437" w:rsidP="00D4366C">
            <w:pPr>
              <w:ind w:left="-86" w:right="-108"/>
              <w:rPr>
                <w:rFonts w:ascii="Times New Roman" w:hAnsi="Times New Roman" w:cs="Times New Roman"/>
              </w:rPr>
            </w:pPr>
            <w:r w:rsidRPr="00854C50">
              <w:rPr>
                <w:rFonts w:ascii="Times New Roman" w:hAnsi="Times New Roman" w:cs="Times New Roman"/>
              </w:rPr>
              <w:t>Требования к контрольно-измерительным приборам и автоматике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336437" w:rsidRPr="009C54BD" w:rsidRDefault="00336437" w:rsidP="00390C03">
            <w:pPr>
              <w:spacing w:after="0"/>
              <w:ind w:left="-86" w:right="33"/>
              <w:jc w:val="both"/>
              <w:rPr>
                <w:rFonts w:ascii="Times New Roman" w:hAnsi="Times New Roman" w:cs="Times New Roman"/>
              </w:rPr>
            </w:pPr>
            <w:r w:rsidRPr="00854C50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854C50">
              <w:rPr>
                <w:rFonts w:ascii="Times New Roman" w:hAnsi="Times New Roman" w:cs="Times New Roman"/>
              </w:rPr>
              <w:t>Р</w:t>
            </w:r>
            <w:proofErr w:type="gramEnd"/>
            <w:r w:rsidRPr="00854C50">
              <w:rPr>
                <w:rFonts w:ascii="Times New Roman" w:hAnsi="Times New Roman" w:cs="Times New Roman"/>
              </w:rPr>
              <w:t xml:space="preserve"> 53228-2008</w:t>
            </w:r>
            <w:r w:rsidR="005F46F2">
              <w:rPr>
                <w:rFonts w:ascii="Times New Roman" w:hAnsi="Times New Roman" w:cs="Times New Roman"/>
              </w:rPr>
              <w:t xml:space="preserve"> «Весы неавтоматического действия. </w:t>
            </w:r>
            <w:r w:rsidR="00390C03">
              <w:rPr>
                <w:rFonts w:ascii="Times New Roman" w:hAnsi="Times New Roman" w:cs="Times New Roman"/>
              </w:rPr>
              <w:t>Метрологические и технические требования. Испытания»</w:t>
            </w:r>
          </w:p>
        </w:tc>
      </w:tr>
      <w:tr w:rsidR="00336437" w:rsidRPr="00EE0F5E" w:rsidTr="00173F41">
        <w:trPr>
          <w:trHeight w:val="371"/>
        </w:trPr>
        <w:tc>
          <w:tcPr>
            <w:tcW w:w="534" w:type="dxa"/>
          </w:tcPr>
          <w:p w:rsidR="00336437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:rsidR="00336437" w:rsidRDefault="00336437" w:rsidP="00D4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гарантийному обслуживанию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37" w:rsidRDefault="00336437" w:rsidP="00173F41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срок обслуживания должен составлять  не менее 24 месяцев</w:t>
            </w:r>
            <w:r w:rsidR="008A67F6">
              <w:rPr>
                <w:rFonts w:ascii="Times New Roman" w:hAnsi="Times New Roman" w:cs="Times New Roman"/>
              </w:rPr>
              <w:t xml:space="preserve">. </w:t>
            </w:r>
            <w:r w:rsidR="008A67F6" w:rsidRPr="003744CD">
              <w:rPr>
                <w:rFonts w:ascii="Times New Roman" w:hAnsi="Times New Roman" w:cs="Times New Roman"/>
              </w:rPr>
              <w:t>Установленное оборудование должно обеспечивать непрерывную круглосуточную работу на протяжени</w:t>
            </w:r>
            <w:proofErr w:type="gramStart"/>
            <w:r w:rsidR="008A67F6" w:rsidRPr="003744CD">
              <w:rPr>
                <w:rFonts w:ascii="Times New Roman" w:hAnsi="Times New Roman" w:cs="Times New Roman"/>
              </w:rPr>
              <w:t>е</w:t>
            </w:r>
            <w:proofErr w:type="gramEnd"/>
            <w:r w:rsidR="008A67F6" w:rsidRPr="003744CD">
              <w:rPr>
                <w:rFonts w:ascii="Times New Roman" w:hAnsi="Times New Roman" w:cs="Times New Roman"/>
              </w:rPr>
              <w:t xml:space="preserve"> </w:t>
            </w:r>
            <w:r w:rsidR="002D37E0">
              <w:rPr>
                <w:rFonts w:ascii="Times New Roman" w:hAnsi="Times New Roman" w:cs="Times New Roman"/>
              </w:rPr>
              <w:t>24</w:t>
            </w:r>
            <w:r w:rsidR="008A67F6" w:rsidRPr="003744CD">
              <w:rPr>
                <w:rFonts w:ascii="Times New Roman" w:hAnsi="Times New Roman" w:cs="Times New Roman"/>
              </w:rPr>
              <w:t xml:space="preserve"> месяцев с момента ввода в эксплуатацию с исключением дополнительных затрат</w:t>
            </w:r>
            <w:r w:rsidR="005A093D" w:rsidRPr="003744CD">
              <w:rPr>
                <w:rFonts w:ascii="Times New Roman" w:hAnsi="Times New Roman" w:cs="Times New Roman"/>
              </w:rPr>
              <w:t xml:space="preserve"> на техническое обслуживание</w:t>
            </w:r>
            <w:r w:rsidR="008A67F6" w:rsidRPr="003744CD">
              <w:rPr>
                <w:rFonts w:ascii="Times New Roman" w:hAnsi="Times New Roman" w:cs="Times New Roman"/>
              </w:rPr>
              <w:t>.</w:t>
            </w:r>
            <w:r w:rsidR="008A67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437" w:rsidRPr="00EE0F5E" w:rsidTr="00173F41">
        <w:trPr>
          <w:trHeight w:val="371"/>
        </w:trPr>
        <w:tc>
          <w:tcPr>
            <w:tcW w:w="534" w:type="dxa"/>
          </w:tcPr>
          <w:p w:rsidR="00336437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:rsidR="00336437" w:rsidRDefault="00173F41" w:rsidP="00173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Послегарантийное т</w:t>
            </w:r>
            <w:r w:rsidR="00336437">
              <w:rPr>
                <w:rFonts w:ascii="Times New Roman" w:hAnsi="Times New Roman" w:cs="Times New Roman"/>
              </w:rPr>
              <w:t>ехническое обслуживание и ремонт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37" w:rsidRDefault="00261005" w:rsidP="005F46F2">
            <w:pPr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Подрядчик</w:t>
            </w:r>
            <w:r w:rsidR="00336437" w:rsidRPr="009A6C04">
              <w:rPr>
                <w:rFonts w:ascii="Times New Roman" w:hAnsi="Times New Roman" w:cs="Times New Roman"/>
              </w:rPr>
              <w:t xml:space="preserve"> должен обла</w:t>
            </w:r>
            <w:r w:rsidR="00336437">
              <w:rPr>
                <w:rFonts w:ascii="Times New Roman" w:hAnsi="Times New Roman" w:cs="Times New Roman"/>
              </w:rPr>
              <w:t>дать каталогом запасных частей,</w:t>
            </w:r>
            <w:r w:rsidR="00336437" w:rsidRPr="009A6C04">
              <w:rPr>
                <w:rFonts w:ascii="Times New Roman" w:hAnsi="Times New Roman" w:cs="Times New Roman"/>
              </w:rPr>
              <w:t xml:space="preserve"> руководством по ремонту поставляемого оборудования.</w:t>
            </w:r>
          </w:p>
        </w:tc>
      </w:tr>
      <w:tr w:rsidR="00336437" w:rsidRPr="00EE0F5E" w:rsidTr="00173F41">
        <w:trPr>
          <w:trHeight w:val="371"/>
        </w:trPr>
        <w:tc>
          <w:tcPr>
            <w:tcW w:w="534" w:type="dxa"/>
          </w:tcPr>
          <w:p w:rsidR="00336437" w:rsidRPr="00EE0F5E" w:rsidRDefault="00336437" w:rsidP="00D4366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:rsidR="00336437" w:rsidRDefault="00336437" w:rsidP="00D4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поставки и монтажа оборудования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37" w:rsidRDefault="00336437" w:rsidP="00D4366C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календарных дней с момента подписания договора</w:t>
            </w:r>
          </w:p>
        </w:tc>
      </w:tr>
    </w:tbl>
    <w:p w:rsidR="00336437" w:rsidRDefault="00336437" w:rsidP="00336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</w:t>
      </w:r>
    </w:p>
    <w:p w:rsidR="00336437" w:rsidRDefault="00336437" w:rsidP="00336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 по проектам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Емельяненко В.К.</w:t>
      </w:r>
    </w:p>
    <w:p w:rsidR="00336437" w:rsidRDefault="00336437" w:rsidP="00336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336437" w:rsidRDefault="00336437" w:rsidP="00336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ОУИП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Журавлев В.А.</w:t>
      </w:r>
    </w:p>
    <w:p w:rsidR="00336437" w:rsidRDefault="00336437" w:rsidP="00336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инженер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Ловцов И.В.</w:t>
      </w:r>
      <w:bookmarkStart w:id="1" w:name="_GoBack"/>
      <w:bookmarkEnd w:id="1"/>
    </w:p>
    <w:p w:rsidR="00336437" w:rsidRPr="007073FF" w:rsidRDefault="00336437" w:rsidP="00F371C5">
      <w:pPr>
        <w:spacing w:after="0" w:line="27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sectPr w:rsidR="00336437" w:rsidRPr="007073FF" w:rsidSect="00266318">
      <w:footerReference w:type="even" r:id="rId8"/>
      <w:footerReference w:type="default" r:id="rId9"/>
      <w:pgSz w:w="11906" w:h="16838"/>
      <w:pgMar w:top="1116" w:right="851" w:bottom="1559" w:left="856" w:header="357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D5" w:rsidRDefault="00F503D5" w:rsidP="00F371C5">
      <w:pPr>
        <w:spacing w:after="0" w:line="240" w:lineRule="auto"/>
      </w:pPr>
      <w:r>
        <w:separator/>
      </w:r>
    </w:p>
  </w:endnote>
  <w:endnote w:type="continuationSeparator" w:id="0">
    <w:p w:rsidR="00F503D5" w:rsidRDefault="00F503D5" w:rsidP="00F3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01" w:rsidRDefault="00805A01" w:rsidP="00805A0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A01" w:rsidRDefault="00805A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01" w:rsidRDefault="00805A01" w:rsidP="00805A01">
    <w:pPr>
      <w:pStyle w:val="a3"/>
      <w:framePr w:w="571" w:h="232" w:hRule="exact" w:wrap="auto" w:vAnchor="text" w:hAnchor="page" w:x="5639" w:y="24"/>
      <w:rPr>
        <w:rStyle w:val="a5"/>
      </w:rPr>
    </w:pPr>
  </w:p>
  <w:tbl>
    <w:tblPr>
      <w:tblW w:w="10490" w:type="dxa"/>
      <w:jc w:val="center"/>
      <w:tblLook w:val="01E0" w:firstRow="1" w:lastRow="1" w:firstColumn="1" w:lastColumn="1" w:noHBand="0" w:noVBand="0"/>
    </w:tblPr>
    <w:tblGrid>
      <w:gridCol w:w="3497"/>
      <w:gridCol w:w="3496"/>
      <w:gridCol w:w="3497"/>
    </w:tblGrid>
    <w:tr w:rsidR="00805A01" w:rsidTr="00266318">
      <w:trPr>
        <w:trHeight w:val="704"/>
        <w:jc w:val="center"/>
      </w:trPr>
      <w:tc>
        <w:tcPr>
          <w:tcW w:w="3497" w:type="dxa"/>
          <w:shd w:val="clear" w:color="auto" w:fill="auto"/>
        </w:tcPr>
        <w:p w:rsidR="00805A01" w:rsidRPr="00CA7ACC" w:rsidRDefault="00805A01" w:rsidP="00805A01">
          <w:pPr>
            <w:pStyle w:val="a3"/>
            <w:tabs>
              <w:tab w:val="clear" w:pos="4153"/>
              <w:tab w:val="clear" w:pos="8306"/>
              <w:tab w:val="left" w:pos="1490"/>
            </w:tabs>
            <w:jc w:val="center"/>
            <w:rPr>
              <w:lang w:val="ru-RU"/>
            </w:rPr>
          </w:pPr>
          <w:r w:rsidRPr="00CA7ACC">
            <w:rPr>
              <w:lang w:val="ru-RU"/>
            </w:rPr>
            <w:t xml:space="preserve">От </w:t>
          </w:r>
          <w:r w:rsidR="00266318">
            <w:rPr>
              <w:lang w:val="ru-RU"/>
            </w:rPr>
            <w:t>Подрядчика</w:t>
          </w:r>
        </w:p>
        <w:p w:rsidR="00805A01" w:rsidRPr="00CA7ACC" w:rsidRDefault="00805A01" w:rsidP="00805A01">
          <w:pPr>
            <w:pStyle w:val="a3"/>
            <w:jc w:val="center"/>
            <w:rPr>
              <w:lang w:val="ru-RU"/>
            </w:rPr>
          </w:pPr>
        </w:p>
        <w:p w:rsidR="00805A01" w:rsidRDefault="00805A01" w:rsidP="00F371C5">
          <w:pPr>
            <w:pStyle w:val="a3"/>
            <w:jc w:val="center"/>
            <w:rPr>
              <w:lang w:val="ru-RU"/>
            </w:rPr>
          </w:pPr>
          <w:r w:rsidRPr="00CA7ACC">
            <w:rPr>
              <w:lang w:val="ru-RU"/>
            </w:rPr>
            <w:t>_____</w:t>
          </w:r>
          <w:r>
            <w:rPr>
              <w:lang w:val="ru-RU"/>
            </w:rPr>
            <w:t xml:space="preserve">_________ </w:t>
          </w:r>
        </w:p>
        <w:p w:rsidR="00805A01" w:rsidRPr="00CA7ACC" w:rsidRDefault="00805A01" w:rsidP="00F371C5">
          <w:pPr>
            <w:pStyle w:val="a3"/>
            <w:jc w:val="center"/>
            <w:rPr>
              <w:lang w:val="ru-RU"/>
            </w:rPr>
          </w:pPr>
        </w:p>
      </w:tc>
      <w:tc>
        <w:tcPr>
          <w:tcW w:w="3496" w:type="dxa"/>
          <w:shd w:val="clear" w:color="auto" w:fill="auto"/>
        </w:tcPr>
        <w:p w:rsidR="00805A01" w:rsidRDefault="00805A01">
          <w:pPr>
            <w:pStyle w:val="a3"/>
            <w:rPr>
              <w:rStyle w:val="a5"/>
            </w:rPr>
          </w:pPr>
        </w:p>
        <w:p w:rsidR="00805A01" w:rsidRDefault="00805A01" w:rsidP="00805A01">
          <w:pPr>
            <w:pStyle w:val="a3"/>
            <w:jc w:val="center"/>
            <w:rPr>
              <w:rStyle w:val="a5"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>
            <w:rPr>
              <w:rStyle w:val="a5"/>
            </w:rPr>
            <w:fldChar w:fldCharType="separate"/>
          </w:r>
          <w:r w:rsidR="00B85D03">
            <w:rPr>
              <w:rStyle w:val="a5"/>
              <w:noProof/>
            </w:rPr>
            <w:t>10</w:t>
          </w:r>
          <w:r>
            <w:rPr>
              <w:rStyle w:val="a5"/>
            </w:rPr>
            <w:fldChar w:fldCharType="end"/>
          </w:r>
        </w:p>
        <w:p w:rsidR="00805A01" w:rsidRDefault="00805A01">
          <w:pPr>
            <w:pStyle w:val="a3"/>
          </w:pPr>
        </w:p>
      </w:tc>
      <w:tc>
        <w:tcPr>
          <w:tcW w:w="3497" w:type="dxa"/>
          <w:shd w:val="clear" w:color="auto" w:fill="auto"/>
        </w:tcPr>
        <w:p w:rsidR="00805A01" w:rsidRPr="00CA7ACC" w:rsidRDefault="00805A01" w:rsidP="00805A01">
          <w:pPr>
            <w:pStyle w:val="a3"/>
            <w:jc w:val="center"/>
            <w:rPr>
              <w:lang w:val="ru-RU"/>
            </w:rPr>
          </w:pPr>
          <w:r w:rsidRPr="00CA7ACC">
            <w:rPr>
              <w:lang w:val="ru-RU"/>
            </w:rPr>
            <w:t xml:space="preserve">От </w:t>
          </w:r>
          <w:r w:rsidR="00266318">
            <w:rPr>
              <w:lang w:val="ru-RU"/>
            </w:rPr>
            <w:t>Заказчика</w:t>
          </w:r>
        </w:p>
        <w:p w:rsidR="00805A01" w:rsidRPr="00CA7ACC" w:rsidRDefault="00805A01" w:rsidP="00805A01">
          <w:pPr>
            <w:pStyle w:val="a3"/>
            <w:jc w:val="center"/>
            <w:rPr>
              <w:lang w:val="ru-RU"/>
            </w:rPr>
          </w:pPr>
        </w:p>
        <w:p w:rsidR="00805A01" w:rsidRPr="004321B6" w:rsidRDefault="00805A01" w:rsidP="00B85D03">
          <w:pPr>
            <w:pStyle w:val="a3"/>
            <w:jc w:val="center"/>
            <w:rPr>
              <w:lang w:val="cs-CZ"/>
            </w:rPr>
          </w:pPr>
          <w:r>
            <w:rPr>
              <w:lang w:val="ru-RU"/>
            </w:rPr>
            <w:t>__________</w:t>
          </w:r>
          <w:r w:rsidR="00B85D03">
            <w:rPr>
              <w:lang w:val="ru-RU"/>
            </w:rPr>
            <w:t>Геращенко С.В.</w:t>
          </w:r>
        </w:p>
      </w:tc>
    </w:tr>
  </w:tbl>
  <w:p w:rsidR="00805A01" w:rsidRPr="00A86EFA" w:rsidRDefault="00266318" w:rsidP="00266318">
    <w:pPr>
      <w:pStyle w:val="a3"/>
      <w:rPr>
        <w:lang w:val="ru-RU"/>
      </w:rPr>
    </w:pPr>
    <w:r>
      <w:rPr>
        <w:lang w:val="ru-RU"/>
      </w:rPr>
      <w:t xml:space="preserve">                 __</w:t>
    </w:r>
    <w:r w:rsidRPr="00266318">
      <w:rPr>
        <w:lang w:val="ru-RU"/>
      </w:rPr>
      <w:t>_____________</w:t>
    </w:r>
    <w:r w:rsidRPr="00266318">
      <w:rPr>
        <w:lang w:val="ru-RU"/>
      </w:rPr>
      <w:tab/>
    </w:r>
    <w:r>
      <w:rPr>
        <w:lang w:val="ru-RU"/>
      </w:rPr>
      <w:tab/>
    </w:r>
    <w:r w:rsidRPr="00266318">
      <w:rPr>
        <w:lang w:val="ru-RU"/>
      </w:rPr>
      <w:tab/>
      <w:t>ООО «</w:t>
    </w:r>
    <w:proofErr w:type="spellStart"/>
    <w:r w:rsidRPr="00266318">
      <w:rPr>
        <w:lang w:val="ru-RU"/>
      </w:rPr>
      <w:t>Сибстекло</w:t>
    </w:r>
    <w:proofErr w:type="spellEnd"/>
    <w:r w:rsidRPr="00266318">
      <w:rPr>
        <w:lang w:val="ru-RU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D5" w:rsidRDefault="00F503D5" w:rsidP="00F371C5">
      <w:pPr>
        <w:spacing w:after="0" w:line="240" w:lineRule="auto"/>
      </w:pPr>
      <w:r>
        <w:separator/>
      </w:r>
    </w:p>
  </w:footnote>
  <w:footnote w:type="continuationSeparator" w:id="0">
    <w:p w:rsidR="00F503D5" w:rsidRDefault="00F503D5" w:rsidP="00F3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8AC"/>
    <w:multiLevelType w:val="hybridMultilevel"/>
    <w:tmpl w:val="D0DC14A6"/>
    <w:lvl w:ilvl="0" w:tplc="A70CE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F63BD"/>
    <w:multiLevelType w:val="multilevel"/>
    <w:tmpl w:val="50AE9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9C2167"/>
    <w:multiLevelType w:val="hybridMultilevel"/>
    <w:tmpl w:val="66C4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26163"/>
    <w:multiLevelType w:val="hybridMultilevel"/>
    <w:tmpl w:val="FC2A7F72"/>
    <w:lvl w:ilvl="0" w:tplc="799E32D8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81E4A"/>
    <w:multiLevelType w:val="hybridMultilevel"/>
    <w:tmpl w:val="809C44B8"/>
    <w:lvl w:ilvl="0" w:tplc="5C94F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C5"/>
    <w:rsid w:val="00001492"/>
    <w:rsid w:val="00004F2A"/>
    <w:rsid w:val="00006AD7"/>
    <w:rsid w:val="00020F25"/>
    <w:rsid w:val="000E3708"/>
    <w:rsid w:val="000E4F17"/>
    <w:rsid w:val="000F663A"/>
    <w:rsid w:val="00105FA9"/>
    <w:rsid w:val="00112120"/>
    <w:rsid w:val="00116388"/>
    <w:rsid w:val="00147CEE"/>
    <w:rsid w:val="00151A2B"/>
    <w:rsid w:val="001676BE"/>
    <w:rsid w:val="00173F41"/>
    <w:rsid w:val="00183D16"/>
    <w:rsid w:val="00197437"/>
    <w:rsid w:val="001A3119"/>
    <w:rsid w:val="001A6DD3"/>
    <w:rsid w:val="001F29A8"/>
    <w:rsid w:val="002031FF"/>
    <w:rsid w:val="00246965"/>
    <w:rsid w:val="00261005"/>
    <w:rsid w:val="002641B1"/>
    <w:rsid w:val="00266318"/>
    <w:rsid w:val="002710AE"/>
    <w:rsid w:val="0029327A"/>
    <w:rsid w:val="002B75AD"/>
    <w:rsid w:val="002C63D7"/>
    <w:rsid w:val="002D2271"/>
    <w:rsid w:val="002D37E0"/>
    <w:rsid w:val="002D5ADF"/>
    <w:rsid w:val="00323DA9"/>
    <w:rsid w:val="00336437"/>
    <w:rsid w:val="003744CD"/>
    <w:rsid w:val="00390C03"/>
    <w:rsid w:val="003A05B8"/>
    <w:rsid w:val="003C33ED"/>
    <w:rsid w:val="003E5710"/>
    <w:rsid w:val="004B0C83"/>
    <w:rsid w:val="004B2995"/>
    <w:rsid w:val="004D7F81"/>
    <w:rsid w:val="004E2827"/>
    <w:rsid w:val="004F5AC5"/>
    <w:rsid w:val="00544D99"/>
    <w:rsid w:val="00593FD1"/>
    <w:rsid w:val="005A093D"/>
    <w:rsid w:val="005A2641"/>
    <w:rsid w:val="005A5683"/>
    <w:rsid w:val="005F46F2"/>
    <w:rsid w:val="005F4A2B"/>
    <w:rsid w:val="00603C44"/>
    <w:rsid w:val="00613635"/>
    <w:rsid w:val="00615FE2"/>
    <w:rsid w:val="0063790B"/>
    <w:rsid w:val="00650A4D"/>
    <w:rsid w:val="00656889"/>
    <w:rsid w:val="006D1635"/>
    <w:rsid w:val="006D7791"/>
    <w:rsid w:val="006E7D6C"/>
    <w:rsid w:val="006F2247"/>
    <w:rsid w:val="007073FF"/>
    <w:rsid w:val="007118FE"/>
    <w:rsid w:val="007368E5"/>
    <w:rsid w:val="0074472F"/>
    <w:rsid w:val="00781FA7"/>
    <w:rsid w:val="00787F9C"/>
    <w:rsid w:val="007963C6"/>
    <w:rsid w:val="007B4A6C"/>
    <w:rsid w:val="007C309A"/>
    <w:rsid w:val="007F0280"/>
    <w:rsid w:val="007F4F46"/>
    <w:rsid w:val="00805A01"/>
    <w:rsid w:val="008215C0"/>
    <w:rsid w:val="00836A76"/>
    <w:rsid w:val="00881BCE"/>
    <w:rsid w:val="008A67F6"/>
    <w:rsid w:val="008B78E5"/>
    <w:rsid w:val="008C6C04"/>
    <w:rsid w:val="008D6A51"/>
    <w:rsid w:val="008E2169"/>
    <w:rsid w:val="008F6455"/>
    <w:rsid w:val="00944885"/>
    <w:rsid w:val="00990EF0"/>
    <w:rsid w:val="00993B22"/>
    <w:rsid w:val="009E274B"/>
    <w:rsid w:val="009F5E16"/>
    <w:rsid w:val="009F7B1F"/>
    <w:rsid w:val="00A1096D"/>
    <w:rsid w:val="00A36F3E"/>
    <w:rsid w:val="00A374C0"/>
    <w:rsid w:val="00A506A6"/>
    <w:rsid w:val="00A71B05"/>
    <w:rsid w:val="00AE0627"/>
    <w:rsid w:val="00B02BC8"/>
    <w:rsid w:val="00B108EF"/>
    <w:rsid w:val="00B471BF"/>
    <w:rsid w:val="00B5514B"/>
    <w:rsid w:val="00B85CA9"/>
    <w:rsid w:val="00B85D03"/>
    <w:rsid w:val="00BC39DE"/>
    <w:rsid w:val="00BE2EA3"/>
    <w:rsid w:val="00BF2A94"/>
    <w:rsid w:val="00D035C4"/>
    <w:rsid w:val="00D77092"/>
    <w:rsid w:val="00DB10F6"/>
    <w:rsid w:val="00DC481A"/>
    <w:rsid w:val="00DD03FB"/>
    <w:rsid w:val="00DD2314"/>
    <w:rsid w:val="00DE4700"/>
    <w:rsid w:val="00DF63E6"/>
    <w:rsid w:val="00E074AE"/>
    <w:rsid w:val="00E14B7D"/>
    <w:rsid w:val="00E37748"/>
    <w:rsid w:val="00E4085C"/>
    <w:rsid w:val="00E93C6C"/>
    <w:rsid w:val="00EF1FC5"/>
    <w:rsid w:val="00EF6E7B"/>
    <w:rsid w:val="00F02F6C"/>
    <w:rsid w:val="00F32B92"/>
    <w:rsid w:val="00F371C5"/>
    <w:rsid w:val="00F503D5"/>
    <w:rsid w:val="00F50A8B"/>
    <w:rsid w:val="00F60389"/>
    <w:rsid w:val="00F64BA7"/>
    <w:rsid w:val="00F9346D"/>
    <w:rsid w:val="00FA3147"/>
    <w:rsid w:val="00FA7279"/>
    <w:rsid w:val="00FB543A"/>
    <w:rsid w:val="00FC1740"/>
    <w:rsid w:val="00FC354D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1C5"/>
  </w:style>
  <w:style w:type="paragraph" w:styleId="a3">
    <w:name w:val="footer"/>
    <w:basedOn w:val="a"/>
    <w:link w:val="a4"/>
    <w:uiPriority w:val="99"/>
    <w:rsid w:val="00F371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1C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Normal1">
    <w:name w:val="Normal1"/>
    <w:rsid w:val="00F371C5"/>
    <w:pPr>
      <w:widowControl w:val="0"/>
      <w:snapToGrid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5">
    <w:name w:val="page number"/>
    <w:rsid w:val="00F371C5"/>
    <w:rPr>
      <w:rFonts w:cs="Times New Roman"/>
    </w:rPr>
  </w:style>
  <w:style w:type="paragraph" w:styleId="a6">
    <w:name w:val="header"/>
    <w:basedOn w:val="a"/>
    <w:link w:val="a7"/>
    <w:uiPriority w:val="99"/>
    <w:rsid w:val="00F37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a7">
    <w:name w:val="Верхний колонтитул Знак"/>
    <w:basedOn w:val="a0"/>
    <w:link w:val="a6"/>
    <w:uiPriority w:val="99"/>
    <w:rsid w:val="00F371C5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a8">
    <w:name w:val="Plain Text"/>
    <w:basedOn w:val="a"/>
    <w:link w:val="a9"/>
    <w:rsid w:val="00F371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a9">
    <w:name w:val="Текст Знак"/>
    <w:basedOn w:val="a0"/>
    <w:link w:val="a8"/>
    <w:rsid w:val="00F371C5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10">
    <w:name w:val="Текст1"/>
    <w:basedOn w:val="a"/>
    <w:rsid w:val="00F371C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rsid w:val="00F37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cs-CZ"/>
    </w:rPr>
  </w:style>
  <w:style w:type="character" w:customStyle="1" w:styleId="ab">
    <w:name w:val="Основной текст Знак"/>
    <w:basedOn w:val="a0"/>
    <w:link w:val="aa"/>
    <w:rsid w:val="00F371C5"/>
    <w:rPr>
      <w:rFonts w:ascii="Times New Roman" w:eastAsia="Times New Roman" w:hAnsi="Times New Roman" w:cs="Times New Roman"/>
      <w:color w:val="000000"/>
      <w:sz w:val="24"/>
      <w:szCs w:val="24"/>
      <w:lang w:val="x-none" w:eastAsia="cs-CZ"/>
    </w:rPr>
  </w:style>
  <w:style w:type="character" w:customStyle="1" w:styleId="hps">
    <w:name w:val="hps"/>
    <w:basedOn w:val="a0"/>
    <w:rsid w:val="00F371C5"/>
  </w:style>
  <w:style w:type="character" w:customStyle="1" w:styleId="shorttext">
    <w:name w:val="short_text"/>
    <w:basedOn w:val="a0"/>
    <w:rsid w:val="00F371C5"/>
  </w:style>
  <w:style w:type="paragraph" w:styleId="ac">
    <w:name w:val="List Paragraph"/>
    <w:basedOn w:val="a"/>
    <w:uiPriority w:val="34"/>
    <w:qFormat/>
    <w:rsid w:val="00F371C5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styleId="ad">
    <w:name w:val="Balloon Text"/>
    <w:basedOn w:val="a"/>
    <w:link w:val="ae"/>
    <w:uiPriority w:val="99"/>
    <w:semiHidden/>
    <w:unhideWhenUsed/>
    <w:rsid w:val="00F371C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371C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itemtext1">
    <w:name w:val="itemtext1"/>
    <w:rsid w:val="00F371C5"/>
    <w:rPr>
      <w:rFonts w:ascii="Tahoma" w:hAnsi="Tahoma" w:cs="Tahoma" w:hint="default"/>
      <w:color w:val="000000"/>
      <w:sz w:val="20"/>
      <w:szCs w:val="20"/>
    </w:rPr>
  </w:style>
  <w:style w:type="character" w:customStyle="1" w:styleId="af">
    <w:name w:val="Основной текст + Полужирный"/>
    <w:rsid w:val="00F371C5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1"/>
    <w:rsid w:val="00F371C5"/>
    <w:rPr>
      <w:rFonts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0">
    <w:name w:val="Основной текст_"/>
    <w:link w:val="2"/>
    <w:rsid w:val="00F371C5"/>
    <w:rPr>
      <w:rFonts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0"/>
    <w:rsid w:val="00F371C5"/>
    <w:pPr>
      <w:widowControl w:val="0"/>
      <w:shd w:val="clear" w:color="auto" w:fill="FFFFFF"/>
      <w:spacing w:before="300" w:after="300" w:line="269" w:lineRule="exact"/>
      <w:ind w:hanging="680"/>
    </w:pPr>
    <w:rPr>
      <w:rFonts w:cs="Calibri"/>
      <w:sz w:val="21"/>
      <w:szCs w:val="21"/>
    </w:rPr>
  </w:style>
  <w:style w:type="paragraph" w:customStyle="1" w:styleId="3">
    <w:name w:val="Основной текст3"/>
    <w:basedOn w:val="a"/>
    <w:rsid w:val="00F371C5"/>
    <w:pPr>
      <w:widowControl w:val="0"/>
      <w:shd w:val="clear" w:color="auto" w:fill="FFFFFF"/>
      <w:spacing w:before="360" w:after="360" w:line="0" w:lineRule="atLeast"/>
      <w:ind w:hanging="920"/>
    </w:pPr>
    <w:rPr>
      <w:rFonts w:ascii="Arial Unicode MS" w:eastAsia="Arial Unicode MS" w:hAnsi="Arial Unicode MS" w:cs="Arial Unicode MS"/>
      <w:color w:val="000000"/>
      <w:sz w:val="23"/>
      <w:szCs w:val="23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371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7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02B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02BC8"/>
  </w:style>
  <w:style w:type="table" w:styleId="af8">
    <w:name w:val="Table Grid"/>
    <w:basedOn w:val="a1"/>
    <w:uiPriority w:val="59"/>
    <w:rsid w:val="0065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1C5"/>
  </w:style>
  <w:style w:type="paragraph" w:styleId="a3">
    <w:name w:val="footer"/>
    <w:basedOn w:val="a"/>
    <w:link w:val="a4"/>
    <w:uiPriority w:val="99"/>
    <w:rsid w:val="00F371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1C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Normal1">
    <w:name w:val="Normal1"/>
    <w:rsid w:val="00F371C5"/>
    <w:pPr>
      <w:widowControl w:val="0"/>
      <w:snapToGrid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5">
    <w:name w:val="page number"/>
    <w:rsid w:val="00F371C5"/>
    <w:rPr>
      <w:rFonts w:cs="Times New Roman"/>
    </w:rPr>
  </w:style>
  <w:style w:type="paragraph" w:styleId="a6">
    <w:name w:val="header"/>
    <w:basedOn w:val="a"/>
    <w:link w:val="a7"/>
    <w:uiPriority w:val="99"/>
    <w:rsid w:val="00F37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a7">
    <w:name w:val="Верхний колонтитул Знак"/>
    <w:basedOn w:val="a0"/>
    <w:link w:val="a6"/>
    <w:uiPriority w:val="99"/>
    <w:rsid w:val="00F371C5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a8">
    <w:name w:val="Plain Text"/>
    <w:basedOn w:val="a"/>
    <w:link w:val="a9"/>
    <w:rsid w:val="00F371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a9">
    <w:name w:val="Текст Знак"/>
    <w:basedOn w:val="a0"/>
    <w:link w:val="a8"/>
    <w:rsid w:val="00F371C5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10">
    <w:name w:val="Текст1"/>
    <w:basedOn w:val="a"/>
    <w:rsid w:val="00F371C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rsid w:val="00F37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cs-CZ"/>
    </w:rPr>
  </w:style>
  <w:style w:type="character" w:customStyle="1" w:styleId="ab">
    <w:name w:val="Основной текст Знак"/>
    <w:basedOn w:val="a0"/>
    <w:link w:val="aa"/>
    <w:rsid w:val="00F371C5"/>
    <w:rPr>
      <w:rFonts w:ascii="Times New Roman" w:eastAsia="Times New Roman" w:hAnsi="Times New Roman" w:cs="Times New Roman"/>
      <w:color w:val="000000"/>
      <w:sz w:val="24"/>
      <w:szCs w:val="24"/>
      <w:lang w:val="x-none" w:eastAsia="cs-CZ"/>
    </w:rPr>
  </w:style>
  <w:style w:type="character" w:customStyle="1" w:styleId="hps">
    <w:name w:val="hps"/>
    <w:basedOn w:val="a0"/>
    <w:rsid w:val="00F371C5"/>
  </w:style>
  <w:style w:type="character" w:customStyle="1" w:styleId="shorttext">
    <w:name w:val="short_text"/>
    <w:basedOn w:val="a0"/>
    <w:rsid w:val="00F371C5"/>
  </w:style>
  <w:style w:type="paragraph" w:styleId="ac">
    <w:name w:val="List Paragraph"/>
    <w:basedOn w:val="a"/>
    <w:uiPriority w:val="34"/>
    <w:qFormat/>
    <w:rsid w:val="00F371C5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styleId="ad">
    <w:name w:val="Balloon Text"/>
    <w:basedOn w:val="a"/>
    <w:link w:val="ae"/>
    <w:uiPriority w:val="99"/>
    <w:semiHidden/>
    <w:unhideWhenUsed/>
    <w:rsid w:val="00F371C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371C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itemtext1">
    <w:name w:val="itemtext1"/>
    <w:rsid w:val="00F371C5"/>
    <w:rPr>
      <w:rFonts w:ascii="Tahoma" w:hAnsi="Tahoma" w:cs="Tahoma" w:hint="default"/>
      <w:color w:val="000000"/>
      <w:sz w:val="20"/>
      <w:szCs w:val="20"/>
    </w:rPr>
  </w:style>
  <w:style w:type="character" w:customStyle="1" w:styleId="af">
    <w:name w:val="Основной текст + Полужирный"/>
    <w:rsid w:val="00F371C5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1"/>
    <w:rsid w:val="00F371C5"/>
    <w:rPr>
      <w:rFonts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0">
    <w:name w:val="Основной текст_"/>
    <w:link w:val="2"/>
    <w:rsid w:val="00F371C5"/>
    <w:rPr>
      <w:rFonts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0"/>
    <w:rsid w:val="00F371C5"/>
    <w:pPr>
      <w:widowControl w:val="0"/>
      <w:shd w:val="clear" w:color="auto" w:fill="FFFFFF"/>
      <w:spacing w:before="300" w:after="300" w:line="269" w:lineRule="exact"/>
      <w:ind w:hanging="680"/>
    </w:pPr>
    <w:rPr>
      <w:rFonts w:cs="Calibri"/>
      <w:sz w:val="21"/>
      <w:szCs w:val="21"/>
    </w:rPr>
  </w:style>
  <w:style w:type="paragraph" w:customStyle="1" w:styleId="3">
    <w:name w:val="Основной текст3"/>
    <w:basedOn w:val="a"/>
    <w:rsid w:val="00F371C5"/>
    <w:pPr>
      <w:widowControl w:val="0"/>
      <w:shd w:val="clear" w:color="auto" w:fill="FFFFFF"/>
      <w:spacing w:before="360" w:after="360" w:line="0" w:lineRule="atLeast"/>
      <w:ind w:hanging="920"/>
    </w:pPr>
    <w:rPr>
      <w:rFonts w:ascii="Arial Unicode MS" w:eastAsia="Arial Unicode MS" w:hAnsi="Arial Unicode MS" w:cs="Arial Unicode MS"/>
      <w:color w:val="000000"/>
      <w:sz w:val="23"/>
      <w:szCs w:val="23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371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7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02B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02BC8"/>
  </w:style>
  <w:style w:type="table" w:styleId="af8">
    <w:name w:val="Table Grid"/>
    <w:basedOn w:val="a1"/>
    <w:uiPriority w:val="59"/>
    <w:rsid w:val="0065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Прищепа Виктор Гаврилович</dc:creator>
  <cp:lastModifiedBy>Емельяненко Валентина Константиновна</cp:lastModifiedBy>
  <cp:revision>8</cp:revision>
  <cp:lastPrinted>2018-04-11T04:42:00Z</cp:lastPrinted>
  <dcterms:created xsi:type="dcterms:W3CDTF">2018-04-09T04:39:00Z</dcterms:created>
  <dcterms:modified xsi:type="dcterms:W3CDTF">2018-04-11T05:02:00Z</dcterms:modified>
</cp:coreProperties>
</file>