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№_____</w:t>
            </w:r>
            <w:r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bookmarkStart w:id="4" w:name="ТекстовоеПоле15"/>
      <w:tr w:rsidR="00741ABE" w:rsidRPr="00741ABE" w:rsidTr="00A52DFB">
        <w:tc>
          <w:tcPr>
            <w:tcW w:w="4569" w:type="dxa"/>
          </w:tcPr>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15"/>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4"/>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Seller, represented by </w:t>
            </w:r>
            <w:bookmarkStart w:id="5" w:name="ТекстовоеПоле16"/>
            <w:r w:rsidRPr="00741ABE">
              <w:rPr>
                <w:spacing w:val="0"/>
                <w:sz w:val="22"/>
                <w:szCs w:val="22"/>
                <w:lang w:val="en-US"/>
              </w:rPr>
              <w:fldChar w:fldCharType="begin">
                <w:ffData>
                  <w:name w:val="ТекстовоеПоле16"/>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5"/>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bookmarkStart w:id="6" w:name="ТекстовоеПоле13"/>
        <w:tc>
          <w:tcPr>
            <w:tcW w:w="5604" w:type="dxa"/>
            <w:gridSpan w:val="3"/>
          </w:tcPr>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3"/>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6"/>
            <w:r w:rsidR="007C18BE" w:rsidRPr="00741ABE">
              <w:rPr>
                <w:spacing w:val="0"/>
                <w:sz w:val="22"/>
                <w:szCs w:val="22"/>
              </w:rPr>
              <w:t xml:space="preserve">, именуемая в дальнейшем “Продавец”, в лице </w:t>
            </w:r>
            <w:bookmarkStart w:id="7" w:name="ТекстовоеПоле14"/>
            <w:r w:rsidRPr="00741ABE">
              <w:rPr>
                <w:spacing w:val="0"/>
                <w:sz w:val="22"/>
                <w:szCs w:val="22"/>
              </w:rPr>
              <w:fldChar w:fldCharType="begin">
                <w:ffData>
                  <w:name w:val="ТекстовоеПоле1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7"/>
            <w:r w:rsidR="007C18BE" w:rsidRPr="00741ABE">
              <w:rPr>
                <w:spacing w:val="0"/>
                <w:sz w:val="22"/>
                <w:szCs w:val="22"/>
              </w:rPr>
              <w:t xml:space="preserve">, действующего на основании Устава, с одной стороны,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1147DB" w:rsidP="0043127E">
            <w:pPr>
              <w:suppressAutoHyphens/>
              <w:autoSpaceDE w:val="0"/>
              <w:autoSpaceDN w:val="0"/>
              <w:adjustRightInd w:val="0"/>
              <w:jc w:val="both"/>
              <w:rPr>
                <w:spacing w:val="0"/>
                <w:szCs w:val="22"/>
                <w:lang w:val="en-US"/>
              </w:rPr>
            </w:pPr>
            <w:r w:rsidRPr="001147DB">
              <w:rPr>
                <w:spacing w:val="0"/>
                <w:sz w:val="22"/>
                <w:lang w:val="en-US"/>
              </w:rPr>
              <w:t>_________________</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8"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w:t>
            </w:r>
            <w:proofErr w:type="spellStart"/>
            <w:r w:rsidR="0043127E" w:rsidRPr="00741ABE">
              <w:rPr>
                <w:spacing w:val="0"/>
                <w:sz w:val="22"/>
                <w:lang w:val="en-US"/>
              </w:rPr>
              <w:t>Zavod</w:t>
            </w:r>
            <w:proofErr w:type="spellEnd"/>
            <w:r w:rsidR="0043127E" w:rsidRPr="00741ABE">
              <w:rPr>
                <w:spacing w:val="0"/>
                <w:sz w:val="22"/>
                <w:lang w:val="en-US"/>
              </w:rPr>
              <w:t xml:space="preserve"> </w:t>
            </w:r>
            <w:r w:rsidR="0043127E" w:rsidRPr="00741ABE">
              <w:rPr>
                <w:spacing w:val="0"/>
                <w:sz w:val="22"/>
                <w:rtl/>
                <w:cs/>
              </w:rPr>
              <w:t>“</w:t>
            </w:r>
            <w:proofErr w:type="spellStart"/>
            <w:r w:rsidR="0043127E" w:rsidRPr="00741ABE">
              <w:rPr>
                <w:spacing w:val="0"/>
                <w:sz w:val="22"/>
                <w:lang w:val="en-US"/>
              </w:rPr>
              <w:t>Ekran</w:t>
            </w:r>
            <w:proofErr w:type="spellEnd"/>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w:t>
            </w:r>
            <w:proofErr w:type="spellStart"/>
            <w:r w:rsidR="00F50381" w:rsidRPr="00741ABE">
              <w:rPr>
                <w:spacing w:val="0"/>
                <w:sz w:val="22"/>
                <w:szCs w:val="22"/>
                <w:lang w:val="en-US"/>
              </w:rPr>
              <w:t>Yakovlev</w:t>
            </w:r>
            <w:bookmarkEnd w:id="8"/>
            <w:proofErr w:type="spellEnd"/>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1147DB" w:rsidP="001147DB">
            <w:pPr>
              <w:suppressAutoHyphens/>
              <w:autoSpaceDE w:val="0"/>
              <w:autoSpaceDN w:val="0"/>
              <w:adjustRightInd w:val="0"/>
              <w:jc w:val="both"/>
              <w:rPr>
                <w:spacing w:val="0"/>
                <w:szCs w:val="22"/>
              </w:rPr>
            </w:pPr>
            <w:r>
              <w:rPr>
                <w:spacing w:val="0"/>
                <w:sz w:val="22"/>
                <w:szCs w:val="22"/>
              </w:rPr>
              <w:t>_____________</w:t>
            </w:r>
            <w:r w:rsidR="00A4424D" w:rsidRPr="00741ABE">
              <w:rPr>
                <w:spacing w:val="0"/>
                <w:sz w:val="22"/>
                <w:szCs w:val="22"/>
              </w:rPr>
              <w:t>, 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w:t>
            </w:r>
            <w:proofErr w:type="gramStart"/>
            <w:r w:rsidR="00D156A9" w:rsidRPr="00741ABE">
              <w:rPr>
                <w:spacing w:val="0"/>
                <w:sz w:val="22"/>
                <w:szCs w:val="22"/>
              </w:rPr>
              <w:t>ии АО</w:t>
            </w:r>
            <w:proofErr w:type="gramEnd"/>
            <w:r w:rsidR="00D156A9" w:rsidRPr="00741ABE">
              <w:rPr>
                <w:spacing w:val="0"/>
                <w:sz w:val="22"/>
                <w:szCs w:val="22"/>
              </w:rPr>
              <w:t xml:space="preserve">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BE5119" w:rsidRPr="00741ABE">
              <w:rPr>
                <w:spacing w:val="0"/>
                <w:sz w:val="22"/>
                <w:szCs w:val="22"/>
                <w:u w:val="single"/>
                <w:lang w:val="en-US"/>
              </w:rPr>
              <w:tab/>
            </w:r>
            <w:r w:rsidR="00BE5119" w:rsidRPr="00741ABE">
              <w:rPr>
                <w:spacing w:val="0"/>
                <w:sz w:val="22"/>
                <w:szCs w:val="22"/>
                <w:u w:val="single"/>
                <w:lang w:val="en-US"/>
              </w:rPr>
              <w:tab/>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741ABE">
              <w:rPr>
                <w:spacing w:val="0"/>
                <w:sz w:val="22"/>
                <w:szCs w:val="22"/>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741ABE" w:rsidRDefault="007C18BE" w:rsidP="007F01A3">
            <w:pPr>
              <w:suppressAutoHyphens/>
              <w:autoSpaceDE w:val="0"/>
              <w:autoSpaceDN w:val="0"/>
              <w:adjustRightInd w:val="0"/>
              <w:jc w:val="both"/>
              <w:rPr>
                <w:spacing w:val="0"/>
                <w:szCs w:val="22"/>
              </w:rPr>
            </w:pPr>
            <w:r w:rsidRPr="00741ABE">
              <w:rPr>
                <w:spacing w:val="0"/>
                <w:sz w:val="22"/>
                <w:szCs w:val="22"/>
              </w:rPr>
              <w:t xml:space="preserve">3.1.1. </w:t>
            </w:r>
            <w:bookmarkStart w:id="9" w:name="ТекстовоеПоле113"/>
            <w:r w:rsidR="00A20ED2" w:rsidRPr="00741ABE">
              <w:rPr>
                <w:spacing w:val="0"/>
                <w:sz w:val="22"/>
                <w:szCs w:val="22"/>
              </w:rPr>
              <w:fldChar w:fldCharType="begin">
                <w:ffData>
                  <w:name w:val="ТекстовоеПоле113"/>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9"/>
          </w:p>
          <w:p w:rsidR="007C18BE" w:rsidRPr="00741ABE" w:rsidRDefault="007C18BE" w:rsidP="007F01A3">
            <w:pPr>
              <w:rPr>
                <w:szCs w:val="22"/>
              </w:rPr>
            </w:pPr>
          </w:p>
        </w:tc>
        <w:tc>
          <w:tcPr>
            <w:tcW w:w="5604" w:type="dxa"/>
            <w:gridSpan w:val="3"/>
          </w:tcPr>
          <w:p w:rsidR="007C18BE" w:rsidRPr="00741ABE" w:rsidRDefault="007C18BE" w:rsidP="007F01A3">
            <w:pPr>
              <w:suppressAutoHyphens/>
              <w:autoSpaceDE w:val="0"/>
              <w:autoSpaceDN w:val="0"/>
              <w:adjustRightInd w:val="0"/>
              <w:jc w:val="both"/>
              <w:rPr>
                <w:spacing w:val="0"/>
                <w:szCs w:val="22"/>
              </w:rPr>
            </w:pPr>
            <w:r w:rsidRPr="00741ABE">
              <w:rPr>
                <w:spacing w:val="0"/>
                <w:sz w:val="22"/>
                <w:szCs w:val="22"/>
              </w:rPr>
              <w:t xml:space="preserve">3.1.1. </w:t>
            </w:r>
            <w:bookmarkStart w:id="10" w:name="ТекстовоеПоле112"/>
            <w:r w:rsidR="00A20ED2" w:rsidRPr="00741ABE">
              <w:rPr>
                <w:spacing w:val="0"/>
                <w:sz w:val="22"/>
                <w:szCs w:val="22"/>
              </w:rPr>
              <w:fldChar w:fldCharType="begin">
                <w:ffData>
                  <w:name w:val="ТекстовоеПоле112"/>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0"/>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bookmarkStart w:id="12" w:name="ТекстовоеПоле19"/>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9"/>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12"/>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4.2. The Seller </w:t>
            </w:r>
            <w:r w:rsidR="00684228" w:rsidRPr="00741ABE">
              <w:rPr>
                <w:spacing w:val="0"/>
                <w:sz w:val="22"/>
                <w:szCs w:val="22"/>
                <w:lang w:val="en-US"/>
              </w:rPr>
              <w:t>shall</w:t>
            </w:r>
            <w:r w:rsidRPr="00741ABE">
              <w:rPr>
                <w:spacing w:val="0"/>
                <w:sz w:val="22"/>
                <w:szCs w:val="22"/>
                <w:lang w:val="en-US"/>
              </w:rPr>
              <w:t xml:space="preserve"> send the following documents along with the cargo:</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 </w:t>
            </w:r>
            <w:r w:rsidR="00684228" w:rsidRPr="00741ABE">
              <w:rPr>
                <w:spacing w:val="0"/>
                <w:sz w:val="22"/>
                <w:szCs w:val="22"/>
                <w:lang w:val="en-US"/>
              </w:rPr>
              <w:t>Bill of Landing</w:t>
            </w:r>
            <w:r w:rsidRPr="00741ABE">
              <w:rPr>
                <w:spacing w:val="0"/>
                <w:sz w:val="22"/>
                <w:szCs w:val="22"/>
                <w:lang w:val="en-US"/>
              </w:rPr>
              <w:t xml:space="preserve"> - original and copy;</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b) Packing list – original and copy;</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c) Certificate of quality issued by the Seller – original and copy;</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 Certificate of the </w:t>
            </w:r>
            <w:r w:rsidR="00684228" w:rsidRPr="00741ABE">
              <w:rPr>
                <w:spacing w:val="0"/>
                <w:sz w:val="22"/>
                <w:szCs w:val="22"/>
                <w:lang w:val="en-US"/>
              </w:rPr>
              <w:t>O</w:t>
            </w:r>
            <w:r w:rsidRPr="00741ABE">
              <w:rPr>
                <w:spacing w:val="0"/>
                <w:sz w:val="22"/>
                <w:szCs w:val="22"/>
                <w:lang w:val="en-US"/>
              </w:rPr>
              <w:t>rigin – 1 original;</w:t>
            </w:r>
          </w:p>
          <w:p w:rsidR="007C18BE" w:rsidRPr="009661C8"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e) Invoice – 1 original and copy.</w:t>
            </w:r>
          </w:p>
          <w:p w:rsidR="00564B46" w:rsidRPr="009661C8" w:rsidRDefault="00564B46" w:rsidP="001F32A4">
            <w:pPr>
              <w:suppressAutoHyphens/>
              <w:autoSpaceDE w:val="0"/>
              <w:autoSpaceDN w:val="0"/>
              <w:adjustRightInd w:val="0"/>
              <w:jc w:val="both"/>
              <w:rPr>
                <w:spacing w:val="0"/>
                <w:szCs w:val="22"/>
                <w:lang w:val="en-US"/>
              </w:rPr>
            </w:pPr>
            <w:r>
              <w:rPr>
                <w:spacing w:val="0"/>
                <w:sz w:val="22"/>
                <w:szCs w:val="22"/>
                <w:lang w:val="en-US"/>
              </w:rPr>
              <w:t>f</w:t>
            </w:r>
            <w:r w:rsidR="009661C8">
              <w:rPr>
                <w:spacing w:val="0"/>
                <w:sz w:val="22"/>
                <w:szCs w:val="22"/>
                <w:lang w:val="en-US"/>
              </w:rPr>
              <w:t xml:space="preserve">) </w:t>
            </w:r>
            <w:r w:rsidR="009661C8" w:rsidRPr="001F32A4">
              <w:rPr>
                <w:spacing w:val="0"/>
                <w:sz w:val="22"/>
                <w:szCs w:val="22"/>
                <w:highlight w:val="yellow"/>
              </w:rPr>
              <w:t>С</w:t>
            </w:r>
            <w:proofErr w:type="spellStart"/>
            <w:r w:rsidRPr="001F32A4">
              <w:rPr>
                <w:spacing w:val="0"/>
                <w:sz w:val="22"/>
                <w:szCs w:val="22"/>
                <w:highlight w:val="yellow"/>
                <w:lang w:val="en-US"/>
              </w:rPr>
              <w:t>hemical</w:t>
            </w:r>
            <w:proofErr w:type="spellEnd"/>
            <w:r w:rsidRPr="001F32A4">
              <w:rPr>
                <w:spacing w:val="0"/>
                <w:sz w:val="22"/>
                <w:szCs w:val="22"/>
                <w:highlight w:val="yellow"/>
                <w:lang w:val="en-US"/>
              </w:rPr>
              <w:t xml:space="preserve"> composition and </w:t>
            </w:r>
            <w:proofErr w:type="spellStart"/>
            <w:r w:rsidRPr="001F32A4">
              <w:rPr>
                <w:spacing w:val="0"/>
                <w:sz w:val="22"/>
                <w:szCs w:val="22"/>
                <w:highlight w:val="yellow"/>
                <w:lang w:val="en-US"/>
              </w:rPr>
              <w:t>physico</w:t>
            </w:r>
            <w:proofErr w:type="spellEnd"/>
            <w:r w:rsidRPr="001F32A4">
              <w:rPr>
                <w:spacing w:val="0"/>
                <w:sz w:val="22"/>
                <w:szCs w:val="22"/>
                <w:highlight w:val="yellow"/>
                <w:lang w:val="en-US"/>
              </w:rPr>
              <w:t xml:space="preserve">-mechanical properties of </w:t>
            </w:r>
            <w:r w:rsidR="009661C8" w:rsidRPr="001F32A4">
              <w:rPr>
                <w:spacing w:val="0"/>
                <w:sz w:val="22"/>
                <w:szCs w:val="22"/>
                <w:highlight w:val="yellow"/>
                <w:lang w:val="en-US"/>
              </w:rPr>
              <w:t>materials</w:t>
            </w:r>
            <w:r w:rsidR="001F32A4" w:rsidRPr="001F32A4">
              <w:rPr>
                <w:spacing w:val="0"/>
                <w:sz w:val="22"/>
                <w:szCs w:val="22"/>
                <w:highlight w:val="yellow"/>
                <w:lang w:val="en-US"/>
              </w:rPr>
              <w:t xml:space="preserve"> using to produce</w:t>
            </w:r>
            <w:r w:rsidRPr="001F32A4">
              <w:rPr>
                <w:spacing w:val="0"/>
                <w:sz w:val="22"/>
                <w:szCs w:val="22"/>
                <w:highlight w:val="yellow"/>
                <w:lang w:val="en-US"/>
              </w:rPr>
              <w:t xml:space="preserve"> parts of </w:t>
            </w:r>
            <w:proofErr w:type="spellStart"/>
            <w:r w:rsidRPr="001F32A4">
              <w:rPr>
                <w:spacing w:val="0"/>
                <w:sz w:val="22"/>
                <w:szCs w:val="22"/>
                <w:highlight w:val="yellow"/>
                <w:lang w:val="en-US"/>
              </w:rPr>
              <w:t>mo</w:t>
            </w:r>
            <w:r w:rsidR="009661C8" w:rsidRPr="001F32A4">
              <w:rPr>
                <w:spacing w:val="0"/>
                <w:sz w:val="22"/>
                <w:szCs w:val="22"/>
                <w:highlight w:val="yellow"/>
                <w:lang w:val="en-US"/>
              </w:rPr>
              <w:t>u</w:t>
            </w:r>
            <w:r w:rsidRPr="001F32A4">
              <w:rPr>
                <w:spacing w:val="0"/>
                <w:sz w:val="22"/>
                <w:szCs w:val="22"/>
                <w:highlight w:val="yellow"/>
                <w:lang w:val="en-US"/>
              </w:rPr>
              <w:t>ld</w:t>
            </w:r>
            <w:proofErr w:type="spellEnd"/>
            <w:r w:rsidR="001F32A4" w:rsidRPr="001F32A4">
              <w:rPr>
                <w:spacing w:val="0"/>
                <w:sz w:val="22"/>
                <w:szCs w:val="22"/>
                <w:highlight w:val="yellow"/>
                <w:lang w:val="en-US"/>
              </w:rPr>
              <w:t xml:space="preserve"> set</w:t>
            </w:r>
            <w:r w:rsidRPr="001F32A4">
              <w:rPr>
                <w:spacing w:val="0"/>
                <w:sz w:val="22"/>
                <w:szCs w:val="22"/>
                <w:highlight w:val="yellow"/>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4.2. Вместе с грузом Продавец должен отправить следующие документы:</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а) Транспортная накладная – оригинал и копию;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б) Упаковочный лист – оригинал и копию;</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в) Сертификат качества Продавца – оригинал и копию;</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г) Сертификат Происхождения Товара – 1 оригинал;</w:t>
            </w:r>
          </w:p>
          <w:p w:rsidR="007C18BE" w:rsidRDefault="007C18BE" w:rsidP="00926785">
            <w:pPr>
              <w:suppressAutoHyphens/>
              <w:autoSpaceDE w:val="0"/>
              <w:autoSpaceDN w:val="0"/>
              <w:adjustRightInd w:val="0"/>
              <w:jc w:val="both"/>
              <w:rPr>
                <w:spacing w:val="0"/>
                <w:sz w:val="22"/>
                <w:szCs w:val="22"/>
              </w:rPr>
            </w:pPr>
            <w:r w:rsidRPr="00741ABE">
              <w:rPr>
                <w:spacing w:val="0"/>
                <w:sz w:val="22"/>
                <w:szCs w:val="22"/>
              </w:rPr>
              <w:t>д) Счет –1 оригинал и копию.</w:t>
            </w:r>
          </w:p>
          <w:p w:rsidR="00564B46" w:rsidRDefault="00564B46" w:rsidP="00926785">
            <w:pPr>
              <w:suppressAutoHyphens/>
              <w:autoSpaceDE w:val="0"/>
              <w:autoSpaceDN w:val="0"/>
              <w:adjustRightInd w:val="0"/>
              <w:jc w:val="both"/>
              <w:rPr>
                <w:spacing w:val="0"/>
                <w:sz w:val="22"/>
                <w:szCs w:val="22"/>
              </w:rPr>
            </w:pPr>
            <w:r>
              <w:rPr>
                <w:spacing w:val="0"/>
                <w:sz w:val="22"/>
                <w:szCs w:val="22"/>
              </w:rPr>
              <w:t xml:space="preserve">е) </w:t>
            </w:r>
            <w:proofErr w:type="spellStart"/>
            <w:r w:rsidR="009661C8" w:rsidRPr="009661C8">
              <w:rPr>
                <w:spacing w:val="0"/>
                <w:sz w:val="22"/>
                <w:szCs w:val="22"/>
                <w:highlight w:val="yellow"/>
              </w:rPr>
              <w:t>Х</w:t>
            </w:r>
            <w:r w:rsidRPr="009661C8">
              <w:rPr>
                <w:spacing w:val="0"/>
                <w:sz w:val="22"/>
                <w:szCs w:val="22"/>
                <w:highlight w:val="yellow"/>
              </w:rPr>
              <w:t>имическ</w:t>
            </w:r>
            <w:r w:rsidR="009661C8" w:rsidRPr="009661C8">
              <w:rPr>
                <w:spacing w:val="0"/>
                <w:sz w:val="22"/>
                <w:szCs w:val="22"/>
                <w:highlight w:val="yellow"/>
              </w:rPr>
              <w:t>й</w:t>
            </w:r>
            <w:proofErr w:type="spellEnd"/>
            <w:r w:rsidR="001D103F">
              <w:rPr>
                <w:spacing w:val="0"/>
                <w:sz w:val="22"/>
                <w:szCs w:val="22"/>
                <w:highlight w:val="yellow"/>
              </w:rPr>
              <w:t xml:space="preserve"> состав и физико-механические</w:t>
            </w:r>
            <w:bookmarkStart w:id="13" w:name="_GoBack"/>
            <w:bookmarkEnd w:id="13"/>
            <w:r w:rsidRPr="009661C8">
              <w:rPr>
                <w:spacing w:val="0"/>
                <w:sz w:val="22"/>
                <w:szCs w:val="22"/>
                <w:highlight w:val="yellow"/>
              </w:rPr>
              <w:t xml:space="preserve"> свойств</w:t>
            </w:r>
            <w:r w:rsidR="009661C8" w:rsidRPr="009661C8">
              <w:rPr>
                <w:spacing w:val="0"/>
                <w:sz w:val="22"/>
                <w:szCs w:val="22"/>
                <w:highlight w:val="yellow"/>
              </w:rPr>
              <w:t>а</w:t>
            </w:r>
            <w:r w:rsidRPr="009661C8">
              <w:rPr>
                <w:spacing w:val="0"/>
                <w:sz w:val="22"/>
                <w:szCs w:val="22"/>
                <w:highlight w:val="yellow"/>
              </w:rPr>
              <w:t xml:space="preserve"> </w:t>
            </w:r>
            <w:r w:rsidR="009661C8" w:rsidRPr="009661C8">
              <w:rPr>
                <w:spacing w:val="0"/>
                <w:sz w:val="22"/>
                <w:szCs w:val="22"/>
                <w:highlight w:val="yellow"/>
              </w:rPr>
              <w:t>матери</w:t>
            </w:r>
            <w:r w:rsidR="009661C8">
              <w:rPr>
                <w:spacing w:val="0"/>
                <w:sz w:val="22"/>
                <w:szCs w:val="22"/>
                <w:highlight w:val="yellow"/>
              </w:rPr>
              <w:t xml:space="preserve">алов, используемых для производства </w:t>
            </w:r>
            <w:r w:rsidRPr="009661C8">
              <w:rPr>
                <w:spacing w:val="0"/>
                <w:sz w:val="22"/>
                <w:szCs w:val="22"/>
                <w:highlight w:val="yellow"/>
              </w:rPr>
              <w:t xml:space="preserve">деталей </w:t>
            </w:r>
            <w:proofErr w:type="spellStart"/>
            <w:r w:rsidRPr="009661C8">
              <w:rPr>
                <w:spacing w:val="0"/>
                <w:sz w:val="22"/>
                <w:szCs w:val="22"/>
                <w:highlight w:val="yellow"/>
              </w:rPr>
              <w:t>формокомплекта</w:t>
            </w:r>
            <w:proofErr w:type="spellEnd"/>
          </w:p>
          <w:p w:rsidR="007C18BE" w:rsidRDefault="007C18BE" w:rsidP="00924FEA">
            <w:pPr>
              <w:suppressAutoHyphens/>
              <w:autoSpaceDE w:val="0"/>
              <w:autoSpaceDN w:val="0"/>
              <w:adjustRightInd w:val="0"/>
              <w:jc w:val="both"/>
              <w:rPr>
                <w:spacing w:val="0"/>
                <w:szCs w:val="22"/>
              </w:rPr>
            </w:pP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741ABE">
              <w:rPr>
                <w:spacing w:val="0"/>
                <w:sz w:val="22"/>
                <w:szCs w:val="22"/>
                <w:lang w:val="en-US"/>
              </w:rPr>
              <w:t>of</w:t>
            </w:r>
            <w:proofErr w:type="gramEnd"/>
            <w:r w:rsidRPr="00741ABE">
              <w:rPr>
                <w:spacing w:val="0"/>
                <w:sz w:val="22"/>
                <w:szCs w:val="22"/>
                <w:lang w:val="en-US"/>
              </w:rPr>
              <w:t xml:space="preserve">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lastRenderedPageBreak/>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t>QUALITY OF THE GOODS</w:t>
            </w:r>
          </w:p>
          <w:p w:rsidR="004F2F72" w:rsidRPr="00741ABE" w:rsidRDefault="004F2F72" w:rsidP="004F2F72">
            <w:pPr>
              <w:suppressAutoHyphens/>
              <w:autoSpaceDE w:val="0"/>
              <w:autoSpaceDN w:val="0"/>
              <w:adjustRightInd w:val="0"/>
              <w:jc w:val="both"/>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 xml:space="preserve">5.2. The Buyer shall deliver the DD to the Seller together with a certificate of delivery and acceptance or by email: _________________. </w:t>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 xml:space="preserve">5.3. The quality of manufactured </w:t>
            </w:r>
            <w:proofErr w:type="spellStart"/>
            <w:r w:rsidRPr="00741ABE">
              <w:rPr>
                <w:rFonts w:ascii="Times New Roman" w:hAnsi="Times New Roman"/>
                <w:sz w:val="22"/>
                <w:lang w:val="en-US"/>
              </w:rPr>
              <w:t>mould</w:t>
            </w:r>
            <w:proofErr w:type="spellEnd"/>
            <w:r w:rsidRPr="00741ABE">
              <w:rPr>
                <w:rFonts w:ascii="Times New Roman" w:hAnsi="Times New Roman"/>
                <w:sz w:val="22"/>
                <w:lang w:val="en-US"/>
              </w:rPr>
              <w:t xml:space="preserve">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 xml:space="preserve">5.4. The manufactured </w:t>
            </w:r>
            <w:proofErr w:type="spellStart"/>
            <w:r w:rsidRPr="00741ABE">
              <w:rPr>
                <w:rFonts w:cs="Arial"/>
                <w:spacing w:val="0"/>
                <w:position w:val="0"/>
                <w:sz w:val="22"/>
                <w:lang w:val="en-US"/>
              </w:rPr>
              <w:t>mould</w:t>
            </w:r>
            <w:proofErr w:type="spellEnd"/>
            <w:r w:rsidRPr="00741ABE">
              <w:rPr>
                <w:rFonts w:cs="Arial"/>
                <w:spacing w:val="0"/>
                <w:position w:val="0"/>
                <w:sz w:val="22"/>
                <w:lang w:val="en-US"/>
              </w:rPr>
              <w:t xml:space="preserve">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w:t>
            </w:r>
            <w:proofErr w:type="spellStart"/>
            <w:r w:rsidR="009334E8" w:rsidRPr="007B275E">
              <w:rPr>
                <w:spacing w:val="0"/>
                <w:sz w:val="22"/>
                <w:szCs w:val="22"/>
              </w:rPr>
              <w:t>б</w:t>
            </w:r>
            <w:proofErr w:type="gramStart"/>
            <w:r w:rsidR="009334E8" w:rsidRPr="007B275E">
              <w:rPr>
                <w:spacing w:val="0"/>
                <w:sz w:val="22"/>
                <w:szCs w:val="22"/>
              </w:rPr>
              <w:t>,в</w:t>
            </w:r>
            <w:proofErr w:type="gramEnd"/>
            <w:r w:rsidR="009334E8" w:rsidRPr="007B275E">
              <w:rPr>
                <w:spacing w:val="0"/>
                <w:sz w:val="22"/>
                <w:szCs w:val="22"/>
              </w:rPr>
              <w:t>,г,д</w:t>
            </w:r>
            <w:proofErr w:type="spellEnd"/>
            <w:r w:rsidR="009334E8" w:rsidRPr="007B275E">
              <w:rPr>
                <w:spacing w:val="0"/>
                <w:sz w:val="22"/>
                <w:szCs w:val="22"/>
              </w:rPr>
              <w:t xml:space="preserve">)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proofErr w:type="spellStart"/>
            <w:r w:rsidR="006A148E" w:rsidRPr="007B275E">
              <w:rPr>
                <w:spacing w:val="0"/>
                <w:sz w:val="22"/>
                <w:szCs w:val="22"/>
                <w:lang w:val="en-US"/>
              </w:rPr>
              <w:t>dzhigo</w:t>
            </w:r>
            <w:proofErr w:type="spellEnd"/>
            <w:r w:rsidR="006A148E" w:rsidRPr="007B275E">
              <w:rPr>
                <w:spacing w:val="0"/>
                <w:sz w:val="22"/>
                <w:szCs w:val="22"/>
              </w:rPr>
              <w:t>@</w:t>
            </w:r>
            <w:proofErr w:type="spellStart"/>
            <w:r w:rsidR="006A148E" w:rsidRPr="007B275E">
              <w:rPr>
                <w:spacing w:val="0"/>
                <w:sz w:val="22"/>
                <w:szCs w:val="22"/>
                <w:lang w:val="en-US"/>
              </w:rPr>
              <w:t>ecran</w:t>
            </w:r>
            <w:proofErr w:type="spellEnd"/>
            <w:r w:rsidR="006A148E" w:rsidRPr="007B275E">
              <w:rPr>
                <w:spacing w:val="0"/>
                <w:sz w:val="22"/>
                <w:szCs w:val="22"/>
              </w:rPr>
              <w:t>.</w:t>
            </w:r>
            <w:proofErr w:type="spellStart"/>
            <w:r w:rsidR="006A148E" w:rsidRPr="007B275E">
              <w:rPr>
                <w:spacing w:val="0"/>
                <w:sz w:val="22"/>
                <w:szCs w:val="22"/>
                <w:lang w:val="en-US"/>
              </w:rPr>
              <w:t>ru</w:t>
            </w:r>
            <w:proofErr w:type="spellEnd"/>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w:t>
            </w:r>
            <w:proofErr w:type="gramStart"/>
            <w:r w:rsidRPr="007B275E">
              <w:rPr>
                <w:rFonts w:ascii="Times New Roman" w:hAnsi="Times New Roman" w:cs="Times New Roman"/>
                <w:sz w:val="22"/>
                <w:szCs w:val="22"/>
              </w:rPr>
              <w:t xml:space="preserve">с </w:t>
            </w:r>
            <w:r w:rsidR="0074640A" w:rsidRPr="007B275E">
              <w:rPr>
                <w:rFonts w:ascii="Times New Roman" w:hAnsi="Times New Roman" w:cs="Times New Roman"/>
                <w:sz w:val="22"/>
                <w:szCs w:val="22"/>
              </w:rPr>
              <w:t>даты подписания</w:t>
            </w:r>
            <w:proofErr w:type="gramEnd"/>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посредством электронной почты _________.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5.3. Изготовленные </w:t>
            </w:r>
            <w:proofErr w:type="spellStart"/>
            <w:r w:rsidRPr="007B275E">
              <w:rPr>
                <w:rFonts w:ascii="Times New Roman" w:hAnsi="Times New Roman" w:cs="Times New Roman"/>
                <w:sz w:val="22"/>
                <w:szCs w:val="22"/>
              </w:rPr>
              <w:t>формокомплекты</w:t>
            </w:r>
            <w:proofErr w:type="spellEnd"/>
            <w:r w:rsidRPr="007B275E">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w:t>
            </w:r>
            <w:proofErr w:type="spellStart"/>
            <w:r w:rsidR="00213148" w:rsidRPr="007B275E">
              <w:rPr>
                <w:rFonts w:ascii="Times New Roman" w:hAnsi="Times New Roman" w:cs="Times New Roman"/>
                <w:sz w:val="22"/>
                <w:szCs w:val="22"/>
              </w:rPr>
              <w:t>формокомплекты</w:t>
            </w:r>
            <w:proofErr w:type="spellEnd"/>
            <w:r w:rsidR="00213148" w:rsidRPr="007B275E">
              <w:rPr>
                <w:rFonts w:ascii="Times New Roman" w:hAnsi="Times New Roman" w:cs="Times New Roman"/>
                <w:sz w:val="22"/>
                <w:szCs w:val="22"/>
              </w:rPr>
              <w:t xml:space="preserve">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w:t>
            </w:r>
            <w:r w:rsidRPr="00741ABE">
              <w:rPr>
                <w:spacing w:val="0"/>
                <w:sz w:val="22"/>
                <w:lang w:val="en-US"/>
              </w:rPr>
              <w:lastRenderedPageBreak/>
              <w:t xml:space="preserve">discretion contact an independent expert </w:t>
            </w:r>
            <w:proofErr w:type="spellStart"/>
            <w:r w:rsidRPr="00741ABE">
              <w:rPr>
                <w:spacing w:val="0"/>
                <w:sz w:val="22"/>
                <w:lang w:val="en-US"/>
              </w:rPr>
              <w:t>organisation</w:t>
            </w:r>
            <w:proofErr w:type="spellEnd"/>
            <w:r w:rsidRPr="00741ABE">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w:t>
            </w:r>
            <w:r w:rsidRPr="00741ABE">
              <w:rPr>
                <w:spacing w:val="0"/>
                <w:sz w:val="22"/>
                <w:szCs w:val="22"/>
              </w:rPr>
              <w:lastRenderedPageBreak/>
              <w:t>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в течение 10 банковских дней </w:t>
            </w:r>
            <w:proofErr w:type="gramStart"/>
            <w:r w:rsidRPr="007B275E">
              <w:rPr>
                <w:spacing w:val="0"/>
                <w:sz w:val="22"/>
                <w:szCs w:val="22"/>
              </w:rPr>
              <w:t>с даты получения</w:t>
            </w:r>
            <w:proofErr w:type="gramEnd"/>
            <w:r w:rsidRPr="007B275E">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w:t>
            </w:r>
            <w:proofErr w:type="gramStart"/>
            <w:r w:rsidR="00413148" w:rsidRPr="00741ABE">
              <w:rPr>
                <w:spacing w:val="0"/>
                <w:sz w:val="22"/>
                <w:szCs w:val="22"/>
              </w:rPr>
              <w:t>с даты получения</w:t>
            </w:r>
            <w:proofErr w:type="gramEnd"/>
            <w:r w:rsidR="00413148" w:rsidRPr="00741ABE">
              <w:rPr>
                <w:spacing w:val="0"/>
                <w:sz w:val="22"/>
                <w:szCs w:val="22"/>
              </w:rPr>
              <w:t xml:space="preserve">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1D103F">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 xml:space="preserve">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741ABE">
              <w:rPr>
                <w:spacing w:val="0"/>
                <w:sz w:val="22"/>
                <w:lang w:val="en-US"/>
              </w:rPr>
              <w:t>fulfil</w:t>
            </w:r>
            <w:proofErr w:type="spellEnd"/>
            <w:r w:rsidRPr="00741ABE">
              <w:rPr>
                <w:spacing w:val="0"/>
                <w:sz w:val="22"/>
                <w:lang w:val="en-US"/>
              </w:rPr>
              <w:t xml:space="preserve">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w:t>
            </w:r>
            <w:proofErr w:type="gramStart"/>
            <w:r w:rsidR="001626F7" w:rsidRPr="00741ABE">
              <w:rPr>
                <w:spacing w:val="0"/>
                <w:sz w:val="22"/>
                <w:szCs w:val="22"/>
              </w:rPr>
              <w:t>ств П</w:t>
            </w:r>
            <w:r w:rsidRPr="00741ABE">
              <w:rPr>
                <w:spacing w:val="0"/>
                <w:sz w:val="22"/>
                <w:szCs w:val="22"/>
              </w:rPr>
              <w:t>р</w:t>
            </w:r>
            <w:proofErr w:type="gramEnd"/>
            <w:r w:rsidRPr="00741ABE">
              <w:rPr>
                <w:spacing w:val="0"/>
                <w:sz w:val="22"/>
                <w:szCs w:val="22"/>
              </w:rPr>
              <w:t xml:space="preserve">одавца по настоящему договору. </w:t>
            </w:r>
            <w:r w:rsidR="001626F7" w:rsidRPr="00741ABE">
              <w:rPr>
                <w:spacing w:val="0"/>
                <w:sz w:val="22"/>
                <w:szCs w:val="22"/>
              </w:rPr>
              <w:t>За действия третьих лиц П</w:t>
            </w:r>
            <w:r w:rsidRPr="00741ABE">
              <w:rPr>
                <w:spacing w:val="0"/>
                <w:sz w:val="22"/>
                <w:szCs w:val="22"/>
              </w:rPr>
              <w:t xml:space="preserve">родавец несет ответственность как </w:t>
            </w:r>
            <w:proofErr w:type="gramStart"/>
            <w:r w:rsidRPr="00741ABE">
              <w:rPr>
                <w:spacing w:val="0"/>
                <w:sz w:val="22"/>
                <w:szCs w:val="22"/>
              </w:rPr>
              <w:t>за</w:t>
            </w:r>
            <w:proofErr w:type="gramEnd"/>
            <w:r w:rsidRPr="00741ABE">
              <w:rPr>
                <w:spacing w:val="0"/>
                <w:sz w:val="22"/>
                <w:szCs w:val="22"/>
              </w:rPr>
              <w:t xml:space="preserve"> свои собственные.</w:t>
            </w: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A20ED2" w:rsidRPr="00741ABE">
              <w:rPr>
                <w:spacing w:val="0"/>
                <w:sz w:val="22"/>
              </w:rPr>
              <w:fldChar w:fldCharType="begin">
                <w:ffData>
                  <w:name w:val="ТекстовоеПоле22"/>
                  <w:enabled/>
                  <w:calcOnExit w:val="0"/>
                  <w:textInput/>
                </w:ffData>
              </w:fldChar>
            </w:r>
            <w:r w:rsidR="004F2F72" w:rsidRPr="00741ABE">
              <w:rPr>
                <w:spacing w:val="0"/>
                <w:sz w:val="22"/>
                <w:lang w:val="en-US"/>
              </w:rPr>
              <w:instrText xml:space="preserve"> FORMTEXT </w:instrText>
            </w:r>
            <w:r w:rsidR="00A20ED2" w:rsidRPr="00741ABE">
              <w:rPr>
                <w:spacing w:val="0"/>
                <w:sz w:val="22"/>
              </w:rPr>
            </w:r>
            <w:r w:rsidR="00A20ED2" w:rsidRPr="00741ABE">
              <w:rPr>
                <w:spacing w:val="0"/>
                <w:sz w:val="22"/>
              </w:rPr>
              <w:fldChar w:fldCharType="separate"/>
            </w:r>
            <w:r w:rsidR="004F2F72" w:rsidRPr="00741ABE">
              <w:rPr>
                <w:spacing w:val="0"/>
                <w:sz w:val="22"/>
                <w:lang w:val="en-US"/>
              </w:rPr>
              <w:t>     </w:t>
            </w:r>
            <w:r w:rsidR="00A20ED2" w:rsidRPr="00741ABE">
              <w:rPr>
                <w:spacing w:val="0"/>
                <w:sz w:val="22"/>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Договор действует с момента его подписания и </w:t>
            </w:r>
            <w:proofErr w:type="gramStart"/>
            <w:r w:rsidRPr="00741ABE">
              <w:rPr>
                <w:spacing w:val="0"/>
                <w:sz w:val="22"/>
                <w:szCs w:val="22"/>
              </w:rPr>
              <w:t>до</w:t>
            </w:r>
            <w:bookmarkStart w:id="14" w:name="ТекстовоеПоле22"/>
            <w:proofErr w:type="gramEnd"/>
            <w:r w:rsidR="00A20ED2" w:rsidRPr="00741ABE">
              <w:rPr>
                <w:spacing w:val="0"/>
                <w:sz w:val="22"/>
                <w:szCs w:val="22"/>
              </w:rPr>
              <w:fldChar w:fldCharType="begin">
                <w:ffData>
                  <w:name w:val="ТекстовоеПоле22"/>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spacing w:val="0"/>
                <w:sz w:val="22"/>
                <w:szCs w:val="22"/>
              </w:rPr>
              <w:t> </w:t>
            </w:r>
            <w:r w:rsidRPr="00741ABE">
              <w:rPr>
                <w:spacing w:val="0"/>
                <w:sz w:val="22"/>
                <w:szCs w:val="22"/>
              </w:rPr>
              <w:t> </w:t>
            </w:r>
            <w:r w:rsidRPr="00741ABE">
              <w:rPr>
                <w:spacing w:val="0"/>
                <w:sz w:val="22"/>
                <w:szCs w:val="22"/>
              </w:rPr>
              <w:t> </w:t>
            </w:r>
            <w:r w:rsidRPr="00741ABE">
              <w:rPr>
                <w:spacing w:val="0"/>
                <w:sz w:val="22"/>
                <w:szCs w:val="22"/>
              </w:rPr>
              <w:t> </w:t>
            </w:r>
            <w:r w:rsidRPr="00741ABE">
              <w:rPr>
                <w:spacing w:val="0"/>
                <w:sz w:val="22"/>
                <w:szCs w:val="22"/>
              </w:rPr>
              <w:t> </w:t>
            </w:r>
            <w:r w:rsidR="00A20ED2" w:rsidRPr="00741ABE">
              <w:rPr>
                <w:spacing w:val="0"/>
                <w:sz w:val="22"/>
                <w:szCs w:val="22"/>
              </w:rPr>
              <w:fldChar w:fldCharType="end"/>
            </w:r>
            <w:bookmarkEnd w:id="14"/>
            <w:r w:rsidR="00414F3F" w:rsidRPr="00741ABE">
              <w:rPr>
                <w:spacing w:val="0"/>
                <w:sz w:val="22"/>
                <w:szCs w:val="22"/>
              </w:rPr>
              <w:t xml:space="preserve">, но </w:t>
            </w:r>
            <w:proofErr w:type="gramStart"/>
            <w:r w:rsidR="00414F3F" w:rsidRPr="00741ABE">
              <w:rPr>
                <w:spacing w:val="0"/>
                <w:sz w:val="22"/>
                <w:szCs w:val="22"/>
              </w:rPr>
              <w:t>в</w:t>
            </w:r>
            <w:proofErr w:type="gramEnd"/>
            <w:r w:rsidR="00414F3F" w:rsidRPr="00741ABE">
              <w:rPr>
                <w:spacing w:val="0"/>
                <w:sz w:val="22"/>
                <w:szCs w:val="22"/>
              </w:rPr>
              <w:t xml:space="preserve">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741ABE">
              <w:rPr>
                <w:spacing w:val="0"/>
                <w:sz w:val="22"/>
                <w:szCs w:val="22"/>
              </w:rPr>
              <w:t xml:space="preserve"> / Продавец</w:t>
            </w:r>
          </w:p>
          <w:bookmarkStart w:id="15" w:name="ТекстовоеПоле23"/>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3"/>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15"/>
          </w:p>
          <w:p w:rsidR="007C18BE" w:rsidRPr="00741ABE" w:rsidRDefault="007C18BE" w:rsidP="00002CB3">
            <w:pPr>
              <w:rPr>
                <w:szCs w:val="22"/>
              </w:rPr>
            </w:pPr>
          </w:p>
          <w:p w:rsidR="007C18BE" w:rsidRPr="00741ABE" w:rsidRDefault="00A20ED2" w:rsidP="00002CB3">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7C18BE" w:rsidRPr="00741ABE" w:rsidRDefault="00A20ED2" w:rsidP="00002CB3">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6"/>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lastRenderedPageBreak/>
              <w:t>Seal</w:t>
            </w:r>
            <w:r w:rsidRPr="00741ABE">
              <w:rPr>
                <w:spacing w:val="0"/>
                <w:sz w:val="22"/>
                <w:szCs w:val="22"/>
              </w:rPr>
              <w:t xml:space="preserve"> / Печать</w:t>
            </w:r>
          </w:p>
          <w:p w:rsidR="007C18BE" w:rsidRPr="00741ABE" w:rsidRDefault="007C18BE" w:rsidP="00002CB3">
            <w:pPr>
              <w:rPr>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7C18BE" w:rsidRPr="00741ABE" w:rsidRDefault="001147DB" w:rsidP="00926785">
            <w:pPr>
              <w:suppressAutoHyphens/>
              <w:autoSpaceDE w:val="0"/>
              <w:autoSpaceDN w:val="0"/>
              <w:adjustRightInd w:val="0"/>
              <w:jc w:val="both"/>
              <w:rPr>
                <w:spacing w:val="0"/>
                <w:sz w:val="22"/>
                <w:szCs w:val="22"/>
              </w:rPr>
            </w:pPr>
            <w:r>
              <w:rPr>
                <w:spacing w:val="0"/>
                <w:sz w:val="22"/>
                <w:szCs w:val="22"/>
              </w:rPr>
              <w:t>______________</w:t>
            </w:r>
          </w:p>
          <w:p w:rsidR="007C18BE" w:rsidRPr="00564B46" w:rsidRDefault="009952E8" w:rsidP="00926785">
            <w:pPr>
              <w:suppressAutoHyphens/>
              <w:autoSpaceDE w:val="0"/>
              <w:autoSpaceDN w:val="0"/>
              <w:adjustRightInd w:val="0"/>
              <w:jc w:val="both"/>
              <w:rPr>
                <w:spacing w:val="0"/>
                <w:sz w:val="22"/>
                <w:szCs w:val="22"/>
              </w:rPr>
            </w:pPr>
            <w:r w:rsidRPr="00741ABE">
              <w:rPr>
                <w:spacing w:val="0"/>
                <w:sz w:val="22"/>
                <w:szCs w:val="22"/>
              </w:rPr>
              <w:t>630047, г. Новосибирск</w:t>
            </w:r>
            <w:r w:rsidR="007C18BE" w:rsidRPr="00741ABE">
              <w:rPr>
                <w:spacing w:val="0"/>
                <w:sz w:val="22"/>
                <w:szCs w:val="22"/>
              </w:rPr>
              <w:t xml:space="preserve">, </w:t>
            </w:r>
            <w:r w:rsidRPr="00741ABE">
              <w:rPr>
                <w:spacing w:val="0"/>
                <w:sz w:val="22"/>
                <w:szCs w:val="22"/>
              </w:rPr>
              <w:t>ул. Даргомыжского</w:t>
            </w:r>
            <w:r w:rsidRPr="00564B46">
              <w:rPr>
                <w:spacing w:val="0"/>
                <w:sz w:val="22"/>
                <w:szCs w:val="22"/>
              </w:rPr>
              <w:t>, 8</w:t>
            </w:r>
            <w:r w:rsidRPr="00741ABE">
              <w:rPr>
                <w:spacing w:val="0"/>
                <w:sz w:val="22"/>
                <w:szCs w:val="22"/>
              </w:rPr>
              <w:t>а</w:t>
            </w:r>
          </w:p>
          <w:p w:rsidR="007C18BE" w:rsidRPr="00564B46" w:rsidRDefault="007C18BE" w:rsidP="00926785">
            <w:pPr>
              <w:suppressAutoHyphens/>
              <w:autoSpaceDE w:val="0"/>
              <w:autoSpaceDN w:val="0"/>
              <w:adjustRightInd w:val="0"/>
              <w:jc w:val="both"/>
              <w:rPr>
                <w:spacing w:val="0"/>
                <w:sz w:val="22"/>
                <w:szCs w:val="22"/>
              </w:rPr>
            </w:pPr>
            <w:r w:rsidRPr="00741ABE">
              <w:rPr>
                <w:spacing w:val="0"/>
                <w:sz w:val="22"/>
                <w:szCs w:val="22"/>
              </w:rPr>
              <w:t>Банк</w:t>
            </w:r>
            <w:r w:rsidRPr="00564B46">
              <w:rPr>
                <w:spacing w:val="0"/>
                <w:sz w:val="22"/>
                <w:szCs w:val="22"/>
              </w:rPr>
              <w:t>:</w:t>
            </w:r>
          </w:p>
          <w:p w:rsidR="007C18BE" w:rsidRPr="00741ABE" w:rsidRDefault="00A20ED2" w:rsidP="00002CB3">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564B46" w:rsidRDefault="00A20ED2" w:rsidP="00002CB3">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6"/>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lastRenderedPageBreak/>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741ABE">
              <w:rPr>
                <w:spacing w:val="0"/>
                <w:sz w:val="22"/>
                <w:lang w:val="en-US"/>
              </w:rPr>
              <w:fldChar w:fldCharType="begin">
                <w:ffData>
                  <w:name w:val="ТекстовоеПоле13"/>
                  <w:enabled/>
                  <w:calcOnExit w:val="0"/>
                  <w:textInput/>
                </w:ffData>
              </w:fldChar>
            </w:r>
            <w:r w:rsidR="004F2F72" w:rsidRPr="00741ABE">
              <w:rPr>
                <w:spacing w:val="0"/>
                <w:sz w:val="22"/>
                <w:lang w:val="en-US"/>
              </w:rPr>
              <w:instrText xml:space="preserve"> FORMTEXT </w:instrText>
            </w:r>
            <w:r w:rsidRPr="00741ABE">
              <w:rPr>
                <w:spacing w:val="0"/>
                <w:sz w:val="22"/>
                <w:lang w:val="en-US"/>
              </w:rPr>
            </w:r>
            <w:r w:rsidRPr="00741ABE">
              <w:rPr>
                <w:spacing w:val="0"/>
                <w:sz w:val="22"/>
                <w:lang w:val="en-US"/>
              </w:rPr>
              <w:fldChar w:fldCharType="separate"/>
            </w:r>
            <w:r w:rsidR="004F2F72" w:rsidRPr="00741ABE">
              <w:rPr>
                <w:spacing w:val="0"/>
                <w:sz w:val="22"/>
                <w:lang w:val="en-US"/>
              </w:rPr>
              <w:t>     </w:t>
            </w:r>
            <w:r w:rsidRPr="00741ABE">
              <w:rPr>
                <w:spacing w:val="0"/>
                <w:sz w:val="22"/>
                <w:lang w:val="en-US"/>
              </w:rPr>
              <w:fldChar w:fldCharType="end"/>
            </w:r>
            <w:r w:rsidR="004F2F72" w:rsidRPr="00741ABE">
              <w:rPr>
                <w:spacing w:val="0"/>
                <w:sz w:val="22"/>
                <w:lang w:val="en-US"/>
              </w:rPr>
              <w:t xml:space="preserve">, hereinafter referred to as the Seller, represented by </w:t>
            </w:r>
            <w:r w:rsidRPr="00741ABE">
              <w:rPr>
                <w:spacing w:val="0"/>
                <w:sz w:val="22"/>
                <w:lang w:val="en-US"/>
              </w:rPr>
              <w:fldChar w:fldCharType="begin">
                <w:ffData>
                  <w:name w:val="ТекстовоеПоле14"/>
                  <w:enabled/>
                  <w:calcOnExit w:val="0"/>
                  <w:textInput/>
                </w:ffData>
              </w:fldChar>
            </w:r>
            <w:r w:rsidR="004F2F72" w:rsidRPr="00741ABE">
              <w:rPr>
                <w:spacing w:val="0"/>
                <w:sz w:val="22"/>
                <w:lang w:val="en-US"/>
              </w:rPr>
              <w:instrText xml:space="preserve"> FORMTEXT </w:instrText>
            </w:r>
            <w:r w:rsidRPr="00741ABE">
              <w:rPr>
                <w:spacing w:val="0"/>
                <w:sz w:val="22"/>
                <w:lang w:val="en-US"/>
              </w:rPr>
            </w:r>
            <w:r w:rsidRPr="00741ABE">
              <w:rPr>
                <w:spacing w:val="0"/>
                <w:sz w:val="22"/>
                <w:lang w:val="en-US"/>
              </w:rPr>
              <w:fldChar w:fldCharType="separate"/>
            </w:r>
            <w:r w:rsidR="004F2F72" w:rsidRPr="00741ABE">
              <w:rPr>
                <w:spacing w:val="0"/>
                <w:sz w:val="22"/>
                <w:lang w:val="en-US"/>
              </w:rPr>
              <w:t>     </w:t>
            </w:r>
            <w:r w:rsidRPr="00741ABE">
              <w:rPr>
                <w:spacing w:val="0"/>
                <w:sz w:val="22"/>
                <w:lang w:val="en-US"/>
              </w:rPr>
              <w:fldChar w:fldCharType="end"/>
            </w:r>
            <w:r w:rsidR="004F2F72" w:rsidRPr="00741ABE">
              <w:rPr>
                <w:spacing w:val="0"/>
                <w:sz w:val="22"/>
                <w:lang w:val="en-US"/>
              </w:rPr>
              <w:t xml:space="preserve"> acting on the basis of Articles of Association, on the one hand,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A20ED2" w:rsidP="00D34D24">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3"/>
                  <w:enabled/>
                  <w:calcOnExit w:val="0"/>
                  <w:textInput/>
                </w:ffData>
              </w:fldChar>
            </w:r>
            <w:r w:rsidR="00213148"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Pr="00741ABE">
              <w:rPr>
                <w:spacing w:val="0"/>
                <w:sz w:val="22"/>
                <w:szCs w:val="22"/>
              </w:rPr>
              <w:fldChar w:fldCharType="end"/>
            </w:r>
            <w:r w:rsidR="00213148" w:rsidRPr="00741ABE">
              <w:rPr>
                <w:spacing w:val="0"/>
                <w:sz w:val="22"/>
                <w:szCs w:val="22"/>
              </w:rPr>
              <w:t xml:space="preserve">, именуемая в дальнейшем “Продавец”, в лице </w:t>
            </w:r>
            <w:r w:rsidRPr="00741ABE">
              <w:rPr>
                <w:spacing w:val="0"/>
                <w:sz w:val="22"/>
                <w:szCs w:val="22"/>
              </w:rPr>
              <w:fldChar w:fldCharType="begin">
                <w:ffData>
                  <w:name w:val="ТекстовоеПоле14"/>
                  <w:enabled/>
                  <w:calcOnExit w:val="0"/>
                  <w:textInput/>
                </w:ffData>
              </w:fldChar>
            </w:r>
            <w:r w:rsidR="00213148"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Pr="00741ABE">
              <w:rPr>
                <w:spacing w:val="0"/>
                <w:sz w:val="22"/>
                <w:szCs w:val="22"/>
              </w:rPr>
              <w:fldChar w:fldCharType="end"/>
            </w:r>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1147DB" w:rsidP="00D34D24">
            <w:pPr>
              <w:suppressAutoHyphens/>
              <w:autoSpaceDE w:val="0"/>
              <w:autoSpaceDN w:val="0"/>
              <w:adjustRightInd w:val="0"/>
              <w:jc w:val="both"/>
              <w:rPr>
                <w:spacing w:val="0"/>
                <w:szCs w:val="22"/>
                <w:lang w:val="en-US"/>
              </w:rPr>
            </w:pPr>
            <w:r w:rsidRPr="001147DB">
              <w:rPr>
                <w:spacing w:val="0"/>
                <w:sz w:val="22"/>
                <w:lang w:val="en-US"/>
              </w:rPr>
              <w:t>________________</w:t>
            </w:r>
            <w:r w:rsidR="004F2F72" w:rsidRPr="00741ABE">
              <w:rPr>
                <w:spacing w:val="0"/>
                <w:sz w:val="22"/>
                <w:lang w:val="en-US"/>
              </w:rPr>
              <w:t xml:space="preserve">, Novosibirsk, Russia, hereinafter referred to as the Buyer, represented by the Director General of AO </w:t>
            </w:r>
            <w:proofErr w:type="spellStart"/>
            <w:r w:rsidR="004F2F72" w:rsidRPr="00741ABE">
              <w:rPr>
                <w:spacing w:val="0"/>
                <w:sz w:val="22"/>
                <w:lang w:val="en-US"/>
              </w:rPr>
              <w:t>Zavod</w:t>
            </w:r>
            <w:proofErr w:type="spellEnd"/>
            <w:r w:rsidR="004F2F72" w:rsidRPr="00741ABE">
              <w:rPr>
                <w:spacing w:val="0"/>
                <w:sz w:val="22"/>
                <w:lang w:val="en-US"/>
              </w:rPr>
              <w:t xml:space="preserve"> </w:t>
            </w:r>
            <w:r w:rsidR="004F2F72" w:rsidRPr="00741ABE">
              <w:rPr>
                <w:spacing w:val="0"/>
                <w:sz w:val="22"/>
                <w:rtl/>
                <w:cs/>
                <w:lang w:val="en-US"/>
              </w:rPr>
              <w:t>“</w:t>
            </w:r>
            <w:proofErr w:type="spellStart"/>
            <w:r w:rsidR="004F2F72" w:rsidRPr="00741ABE">
              <w:rPr>
                <w:spacing w:val="0"/>
                <w:sz w:val="22"/>
                <w:lang w:val="en-US"/>
              </w:rPr>
              <w:t>Ekran</w:t>
            </w:r>
            <w:proofErr w:type="spellEnd"/>
            <w:r w:rsidR="004F2F72" w:rsidRPr="00741ABE">
              <w:rPr>
                <w:spacing w:val="0"/>
                <w:sz w:val="22"/>
                <w:rtl/>
                <w:cs/>
                <w:lang w:val="en-US"/>
              </w:rPr>
              <w:t xml:space="preserve">” </w:t>
            </w:r>
            <w:r w:rsidR="004F2F72" w:rsidRPr="00741ABE">
              <w:rPr>
                <w:spacing w:val="0"/>
                <w:sz w:val="22"/>
                <w:lang w:val="en-US"/>
              </w:rPr>
              <w:t xml:space="preserve">Management Company A. S. </w:t>
            </w:r>
            <w:proofErr w:type="spellStart"/>
            <w:r w:rsidR="004F2F72" w:rsidRPr="00741ABE">
              <w:rPr>
                <w:spacing w:val="0"/>
                <w:sz w:val="22"/>
                <w:lang w:val="en-US"/>
              </w:rPr>
              <w:t>Yakovlev</w:t>
            </w:r>
            <w:proofErr w:type="spellEnd"/>
            <w:r w:rsidR="004F2F72" w:rsidRPr="00741ABE">
              <w:rPr>
                <w:spacing w:val="0"/>
                <w:sz w:val="22"/>
                <w:lang w:val="en-US"/>
              </w:rPr>
              <w:t>, acting on the basis of Articles of Association on the other hand,</w:t>
            </w:r>
          </w:p>
        </w:tc>
        <w:tc>
          <w:tcPr>
            <w:tcW w:w="5604" w:type="dxa"/>
          </w:tcPr>
          <w:p w:rsidR="00213148" w:rsidRPr="00741ABE" w:rsidRDefault="001147DB" w:rsidP="001147DB">
            <w:pPr>
              <w:suppressAutoHyphens/>
              <w:autoSpaceDE w:val="0"/>
              <w:autoSpaceDN w:val="0"/>
              <w:adjustRightInd w:val="0"/>
              <w:jc w:val="both"/>
              <w:rPr>
                <w:spacing w:val="0"/>
                <w:szCs w:val="22"/>
              </w:rPr>
            </w:pPr>
            <w:r>
              <w:rPr>
                <w:spacing w:val="0"/>
                <w:sz w:val="22"/>
                <w:szCs w:val="22"/>
              </w:rPr>
              <w:t>_____________</w:t>
            </w:r>
            <w:r w:rsidR="00213148" w:rsidRPr="00741ABE">
              <w:rPr>
                <w:spacing w:val="0"/>
                <w:sz w:val="22"/>
                <w:szCs w:val="22"/>
              </w:rPr>
              <w:t>, г. Новосибирск, Россия, именуемое в дальнейшем “Покупатель”, в лице генерального директора управляющей организац</w:t>
            </w:r>
            <w:proofErr w:type="gramStart"/>
            <w:r w:rsidR="00213148" w:rsidRPr="00741ABE">
              <w:rPr>
                <w:spacing w:val="0"/>
                <w:sz w:val="22"/>
                <w:szCs w:val="22"/>
              </w:rPr>
              <w:t>ии АО</w:t>
            </w:r>
            <w:proofErr w:type="gramEnd"/>
            <w:r w:rsidR="00213148" w:rsidRPr="00741ABE">
              <w:rPr>
                <w:spacing w:val="0"/>
                <w:sz w:val="22"/>
                <w:szCs w:val="22"/>
              </w:rPr>
              <w:t xml:space="preserve">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DA3A08">
            <w:pPr>
              <w:rPr>
                <w:sz w:val="22"/>
                <w:szCs w:val="22"/>
                <w:lang w:val="en-US"/>
              </w:rPr>
            </w:pPr>
            <w:r w:rsidRPr="00741ABE">
              <w:rPr>
                <w:rFonts w:cs="Arial"/>
                <w:spacing w:val="0"/>
                <w:lang w:val="en-GB" w:eastAsia="en-GB"/>
              </w:rPr>
              <w:t>Name: ____________ mould set, 1 pcs., including the following:</w:t>
            </w:r>
          </w:p>
        </w:tc>
        <w:tc>
          <w:tcPr>
            <w:tcW w:w="4928" w:type="dxa"/>
          </w:tcPr>
          <w:p w:rsidR="00DA3A08" w:rsidRPr="00741ABE" w:rsidRDefault="00564B46" w:rsidP="007B275E">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формокомплект</w:t>
            </w:r>
            <w:proofErr w:type="spellEnd"/>
            <w:r w:rsidR="00DA3A08" w:rsidRPr="007B275E">
              <w:rPr>
                <w:spacing w:val="0"/>
                <w:sz w:val="22"/>
                <w:szCs w:val="22"/>
              </w:rPr>
              <w:t xml:space="preserve"> _______ 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p w:rsidR="00B8630F" w:rsidRPr="00741ABE" w:rsidRDefault="00B8630F" w:rsidP="00B8630F">
      <w:pPr>
        <w:jc w:val="both"/>
        <w:rPr>
          <w:sz w:val="22"/>
          <w:szCs w:val="22"/>
        </w:rPr>
      </w:pPr>
    </w:p>
    <w:tbl>
      <w:tblPr>
        <w:tblStyle w:val="af"/>
        <w:tblW w:w="0" w:type="auto"/>
        <w:tblLook w:val="04A0" w:firstRow="1" w:lastRow="0" w:firstColumn="1" w:lastColumn="0" w:noHBand="0" w:noVBand="1"/>
      </w:tblPr>
      <w:tblGrid>
        <w:gridCol w:w="2139"/>
        <w:gridCol w:w="2060"/>
        <w:gridCol w:w="1994"/>
        <w:gridCol w:w="2028"/>
        <w:gridCol w:w="1634"/>
      </w:tblGrid>
      <w:tr w:rsidR="00741ABE" w:rsidRPr="00741ABE" w:rsidTr="0043127E">
        <w:tc>
          <w:tcPr>
            <w:tcW w:w="2139" w:type="dxa"/>
          </w:tcPr>
          <w:p w:rsidR="00DA3A08" w:rsidRPr="00741ABE" w:rsidRDefault="00DA3A08" w:rsidP="0043127E">
            <w:pPr>
              <w:jc w:val="both"/>
              <w:rPr>
                <w:spacing w:val="0"/>
                <w:sz w:val="22"/>
                <w:szCs w:val="22"/>
                <w:lang w:val="en-US"/>
              </w:rPr>
            </w:pPr>
            <w:r w:rsidRPr="00741ABE">
              <w:rPr>
                <w:spacing w:val="0"/>
                <w:sz w:val="22"/>
                <w:szCs w:val="22"/>
                <w:lang w:val="en-US"/>
              </w:rPr>
              <w:t xml:space="preserve">Item / </w:t>
            </w:r>
            <w:r w:rsidRPr="00741ABE">
              <w:rPr>
                <w:spacing w:val="0"/>
                <w:sz w:val="22"/>
                <w:szCs w:val="22"/>
              </w:rPr>
              <w:t>Наименование</w:t>
            </w:r>
          </w:p>
        </w:tc>
        <w:tc>
          <w:tcPr>
            <w:tcW w:w="2060" w:type="dxa"/>
          </w:tcPr>
          <w:p w:rsidR="00DA3A08" w:rsidRPr="00741ABE" w:rsidRDefault="00DA3A08" w:rsidP="0043127E">
            <w:pPr>
              <w:jc w:val="both"/>
              <w:rPr>
                <w:spacing w:val="0"/>
                <w:sz w:val="22"/>
                <w:szCs w:val="22"/>
              </w:rPr>
            </w:pPr>
            <w:proofErr w:type="spellStart"/>
            <w:r w:rsidRPr="00741ABE">
              <w:rPr>
                <w:spacing w:val="0"/>
                <w:sz w:val="22"/>
              </w:rPr>
              <w:t>Quantity</w:t>
            </w:r>
            <w:proofErr w:type="spellEnd"/>
            <w:r w:rsidRPr="00741ABE">
              <w:rPr>
                <w:spacing w:val="0"/>
                <w:sz w:val="22"/>
              </w:rPr>
              <w:t xml:space="preserve">, </w:t>
            </w:r>
            <w:proofErr w:type="spellStart"/>
            <w:r w:rsidRPr="00741ABE">
              <w:rPr>
                <w:spacing w:val="0"/>
                <w:sz w:val="22"/>
              </w:rPr>
              <w:t>pcs</w:t>
            </w:r>
            <w:proofErr w:type="spellEnd"/>
            <w:r w:rsidRPr="00741ABE">
              <w:rPr>
                <w:spacing w:val="0"/>
                <w:sz w:val="22"/>
              </w:rPr>
              <w:t>.</w:t>
            </w:r>
            <w:r w:rsidRPr="00741ABE">
              <w:rPr>
                <w:spacing w:val="0"/>
                <w:sz w:val="22"/>
                <w:lang w:val="en-US"/>
              </w:rPr>
              <w:t xml:space="preserve"> / </w:t>
            </w:r>
            <w:r w:rsidRPr="00741ABE">
              <w:rPr>
                <w:spacing w:val="0"/>
                <w:sz w:val="22"/>
                <w:szCs w:val="22"/>
              </w:rPr>
              <w:t>Количество, шт.</w:t>
            </w:r>
          </w:p>
        </w:tc>
        <w:tc>
          <w:tcPr>
            <w:tcW w:w="1994" w:type="dxa"/>
          </w:tcPr>
          <w:p w:rsidR="00DA3A08" w:rsidRPr="00741ABE" w:rsidRDefault="00DA3A08" w:rsidP="0043127E">
            <w:pPr>
              <w:jc w:val="both"/>
              <w:rPr>
                <w:spacing w:val="0"/>
                <w:sz w:val="22"/>
                <w:szCs w:val="22"/>
              </w:rPr>
            </w:pPr>
            <w:proofErr w:type="spellStart"/>
            <w:r w:rsidRPr="00741ABE">
              <w:rPr>
                <w:spacing w:val="0"/>
                <w:sz w:val="22"/>
              </w:rPr>
              <w:t>Material</w:t>
            </w:r>
            <w:proofErr w:type="spellEnd"/>
            <w:r w:rsidRPr="00741ABE">
              <w:rPr>
                <w:spacing w:val="0"/>
                <w:sz w:val="22"/>
              </w:rPr>
              <w:t xml:space="preserve">, </w:t>
            </w:r>
            <w:proofErr w:type="spellStart"/>
            <w:r w:rsidRPr="00741ABE">
              <w:rPr>
                <w:spacing w:val="0"/>
                <w:sz w:val="22"/>
              </w:rPr>
              <w:t>brand</w:t>
            </w:r>
            <w:proofErr w:type="spellEnd"/>
            <w:r w:rsidRPr="00741ABE">
              <w:rPr>
                <w:spacing w:val="0"/>
                <w:sz w:val="22"/>
                <w:szCs w:val="22"/>
              </w:rPr>
              <w:t xml:space="preserve"> </w:t>
            </w:r>
            <w:r w:rsidRPr="00741ABE">
              <w:rPr>
                <w:spacing w:val="0"/>
                <w:sz w:val="22"/>
                <w:szCs w:val="22"/>
                <w:lang w:val="en-US"/>
              </w:rPr>
              <w:t xml:space="preserve">/ </w:t>
            </w:r>
            <w:r w:rsidRPr="00741ABE">
              <w:rPr>
                <w:spacing w:val="0"/>
                <w:sz w:val="22"/>
                <w:szCs w:val="22"/>
              </w:rPr>
              <w:t>Материал, марка</w:t>
            </w:r>
          </w:p>
        </w:tc>
        <w:tc>
          <w:tcPr>
            <w:tcW w:w="2028" w:type="dxa"/>
          </w:tcPr>
          <w:p w:rsidR="00DA3A08" w:rsidRPr="00741ABE" w:rsidRDefault="00DA3A08" w:rsidP="0043127E">
            <w:pPr>
              <w:jc w:val="both"/>
              <w:rPr>
                <w:spacing w:val="0"/>
                <w:sz w:val="22"/>
                <w:szCs w:val="22"/>
              </w:rPr>
            </w:pPr>
            <w:proofErr w:type="spellStart"/>
            <w:r w:rsidRPr="00741ABE">
              <w:rPr>
                <w:spacing w:val="0"/>
                <w:sz w:val="22"/>
              </w:rPr>
              <w:t>Price</w:t>
            </w:r>
            <w:proofErr w:type="spellEnd"/>
            <w:r w:rsidRPr="00741ABE">
              <w:rPr>
                <w:spacing w:val="0"/>
                <w:sz w:val="22"/>
                <w:szCs w:val="22"/>
              </w:rPr>
              <w:t xml:space="preserve"> </w:t>
            </w:r>
            <w:r w:rsidRPr="00741ABE">
              <w:rPr>
                <w:spacing w:val="0"/>
                <w:sz w:val="22"/>
                <w:szCs w:val="22"/>
                <w:lang w:val="en-US"/>
              </w:rPr>
              <w:t xml:space="preserve">/ </w:t>
            </w:r>
            <w:r w:rsidRPr="00741ABE">
              <w:rPr>
                <w:spacing w:val="0"/>
                <w:sz w:val="22"/>
                <w:szCs w:val="22"/>
              </w:rPr>
              <w:t>Цена</w:t>
            </w:r>
          </w:p>
        </w:tc>
        <w:tc>
          <w:tcPr>
            <w:tcW w:w="1634" w:type="dxa"/>
          </w:tcPr>
          <w:p w:rsidR="00DA3A08" w:rsidRPr="00741ABE" w:rsidRDefault="00DA3A08" w:rsidP="0043127E">
            <w:pPr>
              <w:jc w:val="both"/>
              <w:rPr>
                <w:spacing w:val="0"/>
                <w:sz w:val="22"/>
                <w:szCs w:val="22"/>
              </w:rPr>
            </w:pPr>
            <w:r w:rsidRPr="00741ABE">
              <w:rPr>
                <w:spacing w:val="0"/>
                <w:sz w:val="22"/>
                <w:szCs w:val="22"/>
                <w:lang w:val="en-US"/>
              </w:rPr>
              <w:t xml:space="preserve">Cost / </w:t>
            </w:r>
            <w:r w:rsidRPr="00741ABE">
              <w:rPr>
                <w:spacing w:val="0"/>
                <w:sz w:val="22"/>
                <w:szCs w:val="22"/>
              </w:rPr>
              <w:t>Стоимость</w:t>
            </w:r>
          </w:p>
        </w:tc>
      </w:tr>
      <w:tr w:rsidR="00741ABE" w:rsidRPr="00741ABE" w:rsidTr="00187594">
        <w:tc>
          <w:tcPr>
            <w:tcW w:w="2139" w:type="dxa"/>
          </w:tcPr>
          <w:p w:rsidR="00187594" w:rsidRPr="00741ABE" w:rsidRDefault="00187594" w:rsidP="00D34D24">
            <w:pPr>
              <w:jc w:val="both"/>
              <w:rPr>
                <w:spacing w:val="0"/>
                <w:sz w:val="22"/>
                <w:szCs w:val="22"/>
              </w:rPr>
            </w:pPr>
          </w:p>
        </w:tc>
        <w:tc>
          <w:tcPr>
            <w:tcW w:w="2060" w:type="dxa"/>
          </w:tcPr>
          <w:p w:rsidR="00187594" w:rsidRPr="00741ABE" w:rsidRDefault="00187594" w:rsidP="00D34D24">
            <w:pPr>
              <w:jc w:val="both"/>
              <w:rPr>
                <w:spacing w:val="0"/>
                <w:sz w:val="22"/>
                <w:szCs w:val="22"/>
              </w:rPr>
            </w:pPr>
          </w:p>
        </w:tc>
        <w:tc>
          <w:tcPr>
            <w:tcW w:w="1994" w:type="dxa"/>
          </w:tcPr>
          <w:p w:rsidR="00187594" w:rsidRPr="00741ABE" w:rsidRDefault="00187594" w:rsidP="00D34D24">
            <w:pPr>
              <w:jc w:val="both"/>
              <w:rPr>
                <w:spacing w:val="0"/>
                <w:sz w:val="22"/>
                <w:szCs w:val="22"/>
              </w:rPr>
            </w:pPr>
          </w:p>
        </w:tc>
        <w:tc>
          <w:tcPr>
            <w:tcW w:w="2028" w:type="dxa"/>
          </w:tcPr>
          <w:p w:rsidR="00187594" w:rsidRPr="00741ABE" w:rsidRDefault="00187594" w:rsidP="00D34D24">
            <w:pPr>
              <w:jc w:val="both"/>
              <w:rPr>
                <w:spacing w:val="0"/>
                <w:sz w:val="22"/>
                <w:szCs w:val="22"/>
              </w:rPr>
            </w:pPr>
          </w:p>
        </w:tc>
        <w:tc>
          <w:tcPr>
            <w:tcW w:w="1634" w:type="dxa"/>
          </w:tcPr>
          <w:p w:rsidR="00187594" w:rsidRPr="00741ABE" w:rsidRDefault="00187594" w:rsidP="00D34D24">
            <w:pPr>
              <w:jc w:val="both"/>
              <w:rPr>
                <w:spacing w:val="0"/>
                <w:sz w:val="22"/>
                <w:szCs w:val="22"/>
              </w:rPr>
            </w:pPr>
          </w:p>
        </w:tc>
      </w:tr>
      <w:tr w:rsidR="00741ABE" w:rsidRPr="00741ABE" w:rsidTr="00187594">
        <w:tc>
          <w:tcPr>
            <w:tcW w:w="2139" w:type="dxa"/>
          </w:tcPr>
          <w:p w:rsidR="00187594" w:rsidRPr="00741ABE" w:rsidRDefault="00187594" w:rsidP="00D34D24">
            <w:pPr>
              <w:jc w:val="both"/>
              <w:rPr>
                <w:spacing w:val="0"/>
                <w:sz w:val="22"/>
                <w:szCs w:val="22"/>
              </w:rPr>
            </w:pPr>
          </w:p>
        </w:tc>
        <w:tc>
          <w:tcPr>
            <w:tcW w:w="2060" w:type="dxa"/>
          </w:tcPr>
          <w:p w:rsidR="00187594" w:rsidRPr="00741ABE" w:rsidRDefault="00187594" w:rsidP="00D34D24">
            <w:pPr>
              <w:jc w:val="both"/>
              <w:rPr>
                <w:spacing w:val="0"/>
                <w:sz w:val="22"/>
                <w:szCs w:val="22"/>
              </w:rPr>
            </w:pPr>
          </w:p>
        </w:tc>
        <w:tc>
          <w:tcPr>
            <w:tcW w:w="1994" w:type="dxa"/>
          </w:tcPr>
          <w:p w:rsidR="00187594" w:rsidRPr="00741ABE" w:rsidRDefault="00187594" w:rsidP="00D34D24">
            <w:pPr>
              <w:jc w:val="both"/>
              <w:rPr>
                <w:spacing w:val="0"/>
                <w:sz w:val="22"/>
                <w:szCs w:val="22"/>
              </w:rPr>
            </w:pPr>
          </w:p>
        </w:tc>
        <w:tc>
          <w:tcPr>
            <w:tcW w:w="2028" w:type="dxa"/>
          </w:tcPr>
          <w:p w:rsidR="00187594" w:rsidRPr="00741ABE" w:rsidRDefault="00187594" w:rsidP="00D34D24">
            <w:pPr>
              <w:jc w:val="both"/>
              <w:rPr>
                <w:spacing w:val="0"/>
                <w:sz w:val="22"/>
                <w:szCs w:val="22"/>
              </w:rPr>
            </w:pPr>
          </w:p>
        </w:tc>
        <w:tc>
          <w:tcPr>
            <w:tcW w:w="1634" w:type="dxa"/>
          </w:tcPr>
          <w:p w:rsidR="00187594" w:rsidRPr="00741ABE" w:rsidRDefault="00187594" w:rsidP="00D34D24">
            <w:pPr>
              <w:jc w:val="both"/>
              <w:rPr>
                <w:spacing w:val="0"/>
                <w:sz w:val="22"/>
                <w:szCs w:val="22"/>
              </w:rPr>
            </w:pPr>
          </w:p>
        </w:tc>
      </w:tr>
      <w:tr w:rsidR="00741ABE" w:rsidRPr="00741ABE" w:rsidTr="00187594">
        <w:tc>
          <w:tcPr>
            <w:tcW w:w="2139" w:type="dxa"/>
          </w:tcPr>
          <w:p w:rsidR="00187594" w:rsidRPr="00741ABE" w:rsidRDefault="00187594" w:rsidP="00D34D24">
            <w:pPr>
              <w:jc w:val="both"/>
              <w:rPr>
                <w:spacing w:val="0"/>
                <w:sz w:val="22"/>
                <w:szCs w:val="22"/>
              </w:rPr>
            </w:pPr>
          </w:p>
        </w:tc>
        <w:tc>
          <w:tcPr>
            <w:tcW w:w="2060" w:type="dxa"/>
          </w:tcPr>
          <w:p w:rsidR="00187594" w:rsidRPr="00741ABE" w:rsidRDefault="00187594" w:rsidP="00D34D24">
            <w:pPr>
              <w:jc w:val="both"/>
              <w:rPr>
                <w:spacing w:val="0"/>
                <w:sz w:val="22"/>
                <w:szCs w:val="22"/>
              </w:rPr>
            </w:pPr>
          </w:p>
        </w:tc>
        <w:tc>
          <w:tcPr>
            <w:tcW w:w="1994" w:type="dxa"/>
          </w:tcPr>
          <w:p w:rsidR="00187594" w:rsidRPr="00741ABE" w:rsidRDefault="00187594" w:rsidP="00D34D24">
            <w:pPr>
              <w:jc w:val="both"/>
              <w:rPr>
                <w:spacing w:val="0"/>
                <w:sz w:val="22"/>
                <w:szCs w:val="22"/>
              </w:rPr>
            </w:pPr>
          </w:p>
        </w:tc>
        <w:tc>
          <w:tcPr>
            <w:tcW w:w="2028" w:type="dxa"/>
          </w:tcPr>
          <w:p w:rsidR="00187594" w:rsidRPr="00741ABE" w:rsidRDefault="00187594" w:rsidP="00D34D24">
            <w:pPr>
              <w:jc w:val="both"/>
              <w:rPr>
                <w:spacing w:val="0"/>
                <w:sz w:val="22"/>
                <w:szCs w:val="22"/>
              </w:rPr>
            </w:pPr>
          </w:p>
        </w:tc>
        <w:tc>
          <w:tcPr>
            <w:tcW w:w="1634" w:type="dxa"/>
          </w:tcPr>
          <w:p w:rsidR="00187594" w:rsidRPr="00741ABE" w:rsidRDefault="00187594" w:rsidP="00D34D24">
            <w:pPr>
              <w:jc w:val="both"/>
              <w:rPr>
                <w:spacing w:val="0"/>
                <w:sz w:val="22"/>
                <w:szCs w:val="22"/>
              </w:rPr>
            </w:pPr>
          </w:p>
        </w:tc>
      </w:tr>
    </w:tbl>
    <w:p w:rsidR="00D34D24" w:rsidRDefault="00DA3A08" w:rsidP="00213148">
      <w:pPr>
        <w:ind w:left="4530"/>
        <w:jc w:val="both"/>
        <w:rPr>
          <w:spacing w:val="0"/>
          <w:sz w:val="22"/>
          <w:szCs w:val="22"/>
        </w:rPr>
      </w:pPr>
      <w:r w:rsidRPr="00741ABE">
        <w:rPr>
          <w:spacing w:val="0"/>
          <w:sz w:val="22"/>
          <w:szCs w:val="22"/>
          <w:lang w:val="en-US"/>
        </w:rPr>
        <w:t xml:space="preserve">Total / </w:t>
      </w:r>
      <w:r w:rsidR="00D34D24" w:rsidRPr="00741ABE">
        <w:rPr>
          <w:spacing w:val="0"/>
          <w:sz w:val="22"/>
          <w:szCs w:val="22"/>
        </w:rPr>
        <w:t>Итого</w:t>
      </w:r>
      <w:r w:rsidRPr="00741ABE">
        <w:rPr>
          <w:spacing w:val="0"/>
          <w:sz w:val="22"/>
          <w:szCs w:val="22"/>
          <w:lang w:val="en-US"/>
        </w:rPr>
        <w:t>:</w:t>
      </w:r>
    </w:p>
    <w:p w:rsidR="00564B46" w:rsidRPr="00564B46" w:rsidRDefault="00564B46"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197"/>
      </w:tblGrid>
      <w:tr w:rsidR="00741ABE" w:rsidRPr="00741ABE" w:rsidTr="00B51F90">
        <w:tc>
          <w:tcPr>
            <w:tcW w:w="4678" w:type="dxa"/>
          </w:tcPr>
          <w:p w:rsidR="009B4F1E" w:rsidRPr="00741ABE" w:rsidRDefault="009B4F1E" w:rsidP="009B4F1E">
            <w:pPr>
              <w:jc w:val="both"/>
              <w:rPr>
                <w:spacing w:val="0"/>
                <w:sz w:val="22"/>
                <w:szCs w:val="22"/>
                <w:lang w:val="en-US"/>
              </w:rPr>
            </w:pPr>
            <w:r w:rsidRPr="001F32A4">
              <w:rPr>
                <w:spacing w:val="0"/>
                <w:sz w:val="22"/>
                <w:szCs w:val="22"/>
                <w:highlight w:val="yellow"/>
                <w:lang w:val="en-US"/>
              </w:rPr>
              <w:t>1.3.</w:t>
            </w:r>
            <w:r w:rsidRPr="00741ABE">
              <w:rPr>
                <w:spacing w:val="0"/>
                <w:sz w:val="22"/>
                <w:szCs w:val="22"/>
                <w:lang w:val="en-US"/>
              </w:rPr>
              <w:tab/>
              <w:t xml:space="preserve">The </w:t>
            </w:r>
            <w:proofErr w:type="spellStart"/>
            <w:r w:rsidR="000B16A2" w:rsidRPr="000B16A2">
              <w:rPr>
                <w:spacing w:val="0"/>
                <w:sz w:val="22"/>
                <w:szCs w:val="22"/>
                <w:lang w:val="en-US"/>
              </w:rPr>
              <w:t>physicо</w:t>
            </w:r>
            <w:proofErr w:type="spellEnd"/>
            <w:r w:rsidR="000B16A2" w:rsidRPr="000B16A2">
              <w:rPr>
                <w:spacing w:val="0"/>
                <w:sz w:val="22"/>
                <w:szCs w:val="22"/>
                <w:lang w:val="en-US"/>
              </w:rPr>
              <w:t>-mechanical properties and chemical</w:t>
            </w:r>
            <w:r w:rsidR="000B16A2" w:rsidRPr="00741ABE">
              <w:rPr>
                <w:sz w:val="22"/>
                <w:lang w:val="en-US"/>
              </w:rPr>
              <w:t xml:space="preserve"> </w:t>
            </w:r>
            <w:r w:rsidRPr="00741ABE">
              <w:rPr>
                <w:spacing w:val="0"/>
                <w:sz w:val="22"/>
                <w:szCs w:val="22"/>
                <w:lang w:val="en-US"/>
              </w:rPr>
              <w:t xml:space="preserve">composition of the series </w:t>
            </w:r>
            <w:proofErr w:type="spellStart"/>
            <w:r w:rsidRPr="00741ABE">
              <w:rPr>
                <w:spacing w:val="0"/>
                <w:sz w:val="22"/>
                <w:szCs w:val="22"/>
                <w:lang w:val="en-US"/>
              </w:rPr>
              <w:t>mould</w:t>
            </w:r>
            <w:proofErr w:type="spellEnd"/>
            <w:r w:rsidRPr="00741ABE">
              <w:rPr>
                <w:spacing w:val="0"/>
                <w:sz w:val="22"/>
                <w:szCs w:val="22"/>
                <w:lang w:val="en-US"/>
              </w:rPr>
              <w:t xml:space="preserve">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 xml:space="preserve">3.1 The Seller shall manufacture a series </w:t>
            </w:r>
            <w:proofErr w:type="spellStart"/>
            <w:r w:rsidRPr="00741ABE">
              <w:rPr>
                <w:spacing w:val="0"/>
                <w:sz w:val="22"/>
                <w:szCs w:val="22"/>
                <w:lang w:val="en-US"/>
              </w:rPr>
              <w:t>mould</w:t>
            </w:r>
            <w:proofErr w:type="spellEnd"/>
            <w:r w:rsidRPr="00741ABE">
              <w:rPr>
                <w:spacing w:val="0"/>
                <w:sz w:val="22"/>
                <w:szCs w:val="22"/>
                <w:lang w:val="en-US"/>
              </w:rPr>
              <w:t xml:space="preserve"> set according to the Design Documentation approved by the Buyer and transferred to the Seller as described in clause 5.2 of the Specification.</w:t>
            </w:r>
          </w:p>
          <w:p w:rsidR="009B4F1E" w:rsidRPr="00564B46" w:rsidRDefault="009B4F1E" w:rsidP="009B4F1E">
            <w:pPr>
              <w:jc w:val="both"/>
              <w:rPr>
                <w:spacing w:val="0"/>
                <w:sz w:val="22"/>
                <w:szCs w:val="22"/>
                <w:lang w:val="en-US"/>
              </w:rPr>
            </w:pPr>
            <w:r w:rsidRPr="00741ABE">
              <w:rPr>
                <w:spacing w:val="0"/>
                <w:sz w:val="22"/>
                <w:szCs w:val="22"/>
                <w:lang w:val="en-US"/>
              </w:rPr>
              <w:t xml:space="preserve">3.2 The series </w:t>
            </w:r>
            <w:proofErr w:type="spellStart"/>
            <w:r w:rsidRPr="00741ABE">
              <w:rPr>
                <w:spacing w:val="0"/>
                <w:sz w:val="22"/>
                <w:szCs w:val="22"/>
                <w:lang w:val="en-US"/>
              </w:rPr>
              <w:t>mould</w:t>
            </w:r>
            <w:proofErr w:type="spellEnd"/>
            <w:r w:rsidRPr="00741ABE">
              <w:rPr>
                <w:spacing w:val="0"/>
                <w:sz w:val="22"/>
                <w:szCs w:val="22"/>
                <w:lang w:val="en-US"/>
              </w:rPr>
              <w:t xml:space="preserve"> set shall be manufactured and delivered within ________ days from the date of the DD receipt from the Buyer. </w:t>
            </w: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lastRenderedPageBreak/>
              <w:t xml:space="preserve">3.3. </w:t>
            </w:r>
            <w:r w:rsidRPr="00741ABE">
              <w:rPr>
                <w:spacing w:val="0"/>
                <w:sz w:val="22"/>
                <w:szCs w:val="22"/>
                <w:lang w:val="en-US"/>
              </w:rPr>
              <w:tab/>
              <w:t xml:space="preserve">The series </w:t>
            </w:r>
            <w:proofErr w:type="spellStart"/>
            <w:r w:rsidRPr="00741ABE">
              <w:rPr>
                <w:spacing w:val="0"/>
                <w:sz w:val="22"/>
                <w:szCs w:val="22"/>
                <w:lang w:val="en-US"/>
              </w:rPr>
              <w:t>mould</w:t>
            </w:r>
            <w:proofErr w:type="spellEnd"/>
            <w:r w:rsidRPr="00741ABE">
              <w:rPr>
                <w:spacing w:val="0"/>
                <w:sz w:val="22"/>
                <w:szCs w:val="22"/>
                <w:lang w:val="en-US"/>
              </w:rPr>
              <w:t xml:space="preserve"> set shall be delivered at _________________.</w:t>
            </w:r>
          </w:p>
          <w:p w:rsidR="009B4F1E" w:rsidRPr="00741ABE" w:rsidRDefault="009B4F1E" w:rsidP="009B4F1E">
            <w:pPr>
              <w:jc w:val="both"/>
              <w:rPr>
                <w:spacing w:val="0"/>
                <w:sz w:val="22"/>
                <w:szCs w:val="22"/>
                <w:lang w:val="en-US"/>
              </w:rPr>
            </w:pPr>
            <w:r w:rsidRPr="00741ABE">
              <w:rPr>
                <w:spacing w:val="0"/>
                <w:sz w:val="22"/>
                <w:szCs w:val="22"/>
                <w:lang w:val="en-US"/>
              </w:rPr>
              <w:t>Delivery terms ____________ according to Incoterms 2010.</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w:t>
            </w:r>
            <w:proofErr w:type="spellStart"/>
            <w:r w:rsidR="009B4F1E" w:rsidRPr="00741ABE">
              <w:rPr>
                <w:spacing w:val="0"/>
                <w:sz w:val="22"/>
                <w:szCs w:val="22"/>
                <w:lang w:val="en-US"/>
              </w:rPr>
              <w:t>mould</w:t>
            </w:r>
            <w:proofErr w:type="spellEnd"/>
            <w:r w:rsidR="009B4F1E" w:rsidRPr="00741ABE">
              <w:rPr>
                <w:spacing w:val="0"/>
                <w:sz w:val="22"/>
                <w:szCs w:val="22"/>
                <w:lang w:val="en-US"/>
              </w:rPr>
              <w:t xml:space="preserve"> set ensures processing of _______________ gobs per a blow </w:t>
            </w:r>
            <w:proofErr w:type="spellStart"/>
            <w:r w:rsidR="009B4F1E" w:rsidRPr="00741ABE">
              <w:rPr>
                <w:spacing w:val="0"/>
                <w:sz w:val="22"/>
                <w:szCs w:val="22"/>
                <w:lang w:val="en-US"/>
              </w:rPr>
              <w:t>mould</w:t>
            </w:r>
            <w:proofErr w:type="spellEnd"/>
            <w:r w:rsidR="009B4F1E" w:rsidRPr="00741ABE">
              <w:rPr>
                <w:spacing w:val="0"/>
                <w:sz w:val="22"/>
                <w:szCs w:val="22"/>
                <w:lang w:val="en-US"/>
              </w:rPr>
              <w:t xml:space="preserve">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9B4F1E" w:rsidRPr="00741ABE">
              <w:rPr>
                <w:spacing w:val="0"/>
                <w:sz w:val="22"/>
                <w:szCs w:val="22"/>
                <w:lang w:val="en-US"/>
              </w:rPr>
              <w:tab/>
              <w:t>The Buyer shall pay for the Goods as follows: _________________________________________</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payment shall be transferred in ______________ to the Seller’s bank account specified in the Contract.</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In all matters, which are not regulated by this Specification, the Parties refer to the terms of Contract No. _________ dated ______________.</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9B4F1E" w:rsidRPr="00741ABE" w:rsidRDefault="009B4F1E" w:rsidP="009B4F1E">
            <w:pPr>
              <w:jc w:val="both"/>
              <w:rPr>
                <w:spacing w:val="0"/>
                <w:sz w:val="22"/>
                <w:szCs w:val="22"/>
                <w:lang w:val="en-US"/>
              </w:rPr>
            </w:pPr>
          </w:p>
          <w:p w:rsidR="00B51F90" w:rsidRPr="00564B46" w:rsidRDefault="00564B46" w:rsidP="009B4F1E">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 xml:space="preserve">The Specification forms an integral part of the Mould Sets Supply Contract No. </w:t>
            </w:r>
            <w:r w:rsidR="009B4F1E" w:rsidRPr="00564B46">
              <w:rPr>
                <w:spacing w:val="0"/>
                <w:sz w:val="22"/>
                <w:szCs w:val="22"/>
                <w:lang w:val="en-US"/>
              </w:rPr>
              <w:t>__________ dated ______________________.</w:t>
            </w:r>
          </w:p>
        </w:tc>
        <w:tc>
          <w:tcPr>
            <w:tcW w:w="5245" w:type="dxa"/>
          </w:tcPr>
          <w:p w:rsidR="00B51F90" w:rsidRPr="00741ABE" w:rsidRDefault="00B51F90" w:rsidP="00B51F90">
            <w:pPr>
              <w:jc w:val="both"/>
              <w:rPr>
                <w:spacing w:val="0"/>
                <w:sz w:val="22"/>
                <w:szCs w:val="22"/>
              </w:rPr>
            </w:pPr>
            <w:r w:rsidRPr="001F32A4">
              <w:rPr>
                <w:spacing w:val="0"/>
                <w:sz w:val="22"/>
                <w:szCs w:val="22"/>
                <w:highlight w:val="yellow"/>
              </w:rPr>
              <w:lastRenderedPageBreak/>
              <w:t>1.3.</w:t>
            </w:r>
            <w:r w:rsidRPr="00741ABE">
              <w:rPr>
                <w:spacing w:val="0"/>
                <w:sz w:val="22"/>
                <w:szCs w:val="22"/>
              </w:rPr>
              <w:tab/>
            </w:r>
            <w:proofErr w:type="gramStart"/>
            <w:r w:rsidRPr="007B275E">
              <w:rPr>
                <w:spacing w:val="0"/>
                <w:sz w:val="22"/>
                <w:szCs w:val="22"/>
              </w:rPr>
              <w:t>Физико-</w:t>
            </w:r>
            <w:r w:rsidR="0072011D" w:rsidRPr="007B275E">
              <w:rPr>
                <w:spacing w:val="0"/>
                <w:sz w:val="22"/>
                <w:szCs w:val="22"/>
              </w:rPr>
              <w:t xml:space="preserve">механические свойства и </w:t>
            </w:r>
            <w:r w:rsidRPr="007B275E">
              <w:rPr>
                <w:spacing w:val="0"/>
                <w:sz w:val="22"/>
                <w:szCs w:val="22"/>
              </w:rPr>
              <w:t xml:space="preserve">химический состав серийного </w:t>
            </w:r>
            <w:proofErr w:type="spellStart"/>
            <w:r w:rsidRPr="007B275E">
              <w:rPr>
                <w:spacing w:val="0"/>
                <w:sz w:val="22"/>
                <w:szCs w:val="22"/>
              </w:rPr>
              <w:t>формокомплекта</w:t>
            </w:r>
            <w:proofErr w:type="spellEnd"/>
            <w:r w:rsidRPr="007B275E">
              <w:rPr>
                <w:spacing w:val="0"/>
                <w:sz w:val="22"/>
                <w:szCs w:val="22"/>
              </w:rPr>
              <w:t xml:space="preserve"> должен соответствовать техническим требованиям, указанным в приложении</w:t>
            </w:r>
            <w:r w:rsidRPr="00741ABE">
              <w:rPr>
                <w:spacing w:val="0"/>
                <w:sz w:val="22"/>
                <w:szCs w:val="22"/>
              </w:rPr>
              <w:t xml:space="preserve"> № 1 к настоящей спецификации.</w:t>
            </w:r>
            <w:proofErr w:type="gramEnd"/>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 xml:space="preserve">3.1.Продавец изготавливает серийный </w:t>
            </w:r>
            <w:proofErr w:type="spellStart"/>
            <w:r w:rsidRPr="00741ABE">
              <w:rPr>
                <w:spacing w:val="0"/>
                <w:sz w:val="22"/>
                <w:szCs w:val="22"/>
              </w:rPr>
              <w:t>формокомплект</w:t>
            </w:r>
            <w:proofErr w:type="spellEnd"/>
            <w:r w:rsidRPr="00741ABE">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w:t>
            </w:r>
            <w:proofErr w:type="spellStart"/>
            <w:r w:rsidRPr="00741ABE">
              <w:rPr>
                <w:spacing w:val="0"/>
                <w:sz w:val="22"/>
                <w:szCs w:val="22"/>
              </w:rPr>
              <w:t>формокомлекта</w:t>
            </w:r>
            <w:proofErr w:type="spellEnd"/>
            <w:r w:rsidRPr="00741ABE">
              <w:rPr>
                <w:spacing w:val="0"/>
                <w:sz w:val="22"/>
                <w:szCs w:val="22"/>
              </w:rPr>
              <w:t xml:space="preserve"> - ______ дней </w:t>
            </w:r>
            <w:proofErr w:type="gramStart"/>
            <w:r w:rsidRPr="00741ABE">
              <w:rPr>
                <w:spacing w:val="0"/>
                <w:sz w:val="22"/>
                <w:szCs w:val="22"/>
              </w:rPr>
              <w:t>с даты получения</w:t>
            </w:r>
            <w:proofErr w:type="gramEnd"/>
            <w:r w:rsidRPr="00741ABE">
              <w:rPr>
                <w:spacing w:val="0"/>
                <w:sz w:val="22"/>
                <w:szCs w:val="22"/>
              </w:rPr>
              <w:t xml:space="preserve"> КД от Покупателя. </w:t>
            </w:r>
          </w:p>
          <w:p w:rsidR="00B51F90" w:rsidRPr="00741ABE" w:rsidRDefault="00B51F90" w:rsidP="00B51F90">
            <w:pPr>
              <w:jc w:val="both"/>
              <w:rPr>
                <w:spacing w:val="0"/>
                <w:sz w:val="22"/>
                <w:szCs w:val="22"/>
              </w:rPr>
            </w:pPr>
            <w:r w:rsidRPr="00741ABE">
              <w:rPr>
                <w:spacing w:val="0"/>
                <w:sz w:val="22"/>
                <w:szCs w:val="22"/>
              </w:rPr>
              <w:lastRenderedPageBreak/>
              <w:t xml:space="preserve">3.3. </w:t>
            </w:r>
            <w:r w:rsidRPr="00741ABE">
              <w:rPr>
                <w:spacing w:val="0"/>
                <w:sz w:val="22"/>
                <w:szCs w:val="22"/>
              </w:rPr>
              <w:tab/>
              <w:t xml:space="preserve">Поставка </w:t>
            </w:r>
            <w:proofErr w:type="gramStart"/>
            <w:r w:rsidRPr="00741ABE">
              <w:rPr>
                <w:spacing w:val="0"/>
                <w:sz w:val="22"/>
                <w:szCs w:val="22"/>
              </w:rPr>
              <w:t>серийного</w:t>
            </w:r>
            <w:proofErr w:type="gramEnd"/>
            <w:r w:rsidRPr="00741ABE">
              <w:rPr>
                <w:spacing w:val="0"/>
                <w:sz w:val="22"/>
                <w:szCs w:val="22"/>
              </w:rPr>
              <w:t xml:space="preserve"> </w:t>
            </w:r>
            <w:proofErr w:type="spellStart"/>
            <w:r w:rsidRPr="00741ABE">
              <w:rPr>
                <w:spacing w:val="0"/>
                <w:sz w:val="22"/>
                <w:szCs w:val="22"/>
              </w:rPr>
              <w:t>формокомплекта</w:t>
            </w:r>
            <w:proofErr w:type="spellEnd"/>
            <w:r w:rsidRPr="00741ABE">
              <w:rPr>
                <w:spacing w:val="0"/>
                <w:sz w:val="22"/>
                <w:szCs w:val="22"/>
              </w:rPr>
              <w:t xml:space="preserve"> осуществляется на  условиях:_________________</w:t>
            </w:r>
          </w:p>
          <w:p w:rsidR="00B51F90" w:rsidRPr="00741ABE" w:rsidRDefault="00B51F90" w:rsidP="00B51F90">
            <w:pPr>
              <w:jc w:val="both"/>
              <w:rPr>
                <w:spacing w:val="0"/>
                <w:sz w:val="22"/>
                <w:szCs w:val="22"/>
              </w:rPr>
            </w:pPr>
            <w:r w:rsidRPr="00741ABE">
              <w:rPr>
                <w:spacing w:val="0"/>
                <w:sz w:val="22"/>
                <w:szCs w:val="22"/>
              </w:rPr>
              <w:t xml:space="preserve">Базис поставки _______ согласно </w:t>
            </w:r>
            <w:proofErr w:type="spellStart"/>
            <w:r w:rsidRPr="00741ABE">
              <w:rPr>
                <w:spacing w:val="0"/>
                <w:sz w:val="22"/>
                <w:szCs w:val="22"/>
              </w:rPr>
              <w:t>Инкотермс</w:t>
            </w:r>
            <w:proofErr w:type="spellEnd"/>
            <w:r w:rsidRPr="00741ABE">
              <w:rPr>
                <w:spacing w:val="0"/>
                <w:sz w:val="22"/>
                <w:szCs w:val="22"/>
              </w:rPr>
              <w:t xml:space="preserve"> 2010.</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w:t>
            </w:r>
            <w:proofErr w:type="spellStart"/>
            <w:r w:rsidR="00B51F90" w:rsidRPr="00741ABE">
              <w:rPr>
                <w:spacing w:val="0"/>
                <w:sz w:val="22"/>
                <w:szCs w:val="22"/>
              </w:rPr>
              <w:t>формокомплекта</w:t>
            </w:r>
            <w:proofErr w:type="spellEnd"/>
            <w:r w:rsidR="00B51F90" w:rsidRPr="00741ABE">
              <w:rPr>
                <w:spacing w:val="0"/>
                <w:sz w:val="22"/>
                <w:szCs w:val="22"/>
              </w:rPr>
              <w:t xml:space="preserve"> _____________</w:t>
            </w:r>
            <w:r w:rsidR="000B16A2">
              <w:rPr>
                <w:spacing w:val="0"/>
                <w:sz w:val="22"/>
                <w:szCs w:val="22"/>
              </w:rPr>
              <w:t xml:space="preserve"> 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.1.</w:t>
            </w:r>
            <w:r w:rsidR="00B51F90" w:rsidRPr="00741ABE">
              <w:rPr>
                <w:spacing w:val="0"/>
                <w:sz w:val="22"/>
                <w:szCs w:val="22"/>
              </w:rPr>
              <w:tab/>
              <w:t>Покупатель обязуется оплатить Товар в следующем порядке: _________________________________________</w:t>
            </w: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.2.</w:t>
            </w:r>
            <w:r w:rsidR="00B51F90" w:rsidRPr="00741ABE">
              <w:rPr>
                <w:spacing w:val="0"/>
                <w:sz w:val="22"/>
                <w:szCs w:val="22"/>
              </w:rPr>
              <w:tab/>
            </w:r>
            <w:proofErr w:type="gramStart"/>
            <w:r w:rsidR="00B51F90" w:rsidRPr="00741ABE">
              <w:rPr>
                <w:spacing w:val="0"/>
                <w:sz w:val="22"/>
                <w:szCs w:val="22"/>
              </w:rPr>
              <w:t>Оплата производится в ______ обычным банковским переводом на банковский счет Продавца, указанный в договоре.</w:t>
            </w:r>
            <w:proofErr w:type="gramEnd"/>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741ABE">
              <w:rPr>
                <w:spacing w:val="0"/>
                <w:sz w:val="22"/>
                <w:szCs w:val="22"/>
              </w:rPr>
              <w:t>от</w:t>
            </w:r>
            <w:proofErr w:type="gramEnd"/>
            <w:r w:rsidR="00B51F90" w:rsidRPr="00741ABE">
              <w:rPr>
                <w:spacing w:val="0"/>
                <w:sz w:val="22"/>
                <w:szCs w:val="22"/>
              </w:rPr>
              <w:t>____________.</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w:t>
            </w:r>
            <w:proofErr w:type="gramStart"/>
            <w:r w:rsidR="00B51F90" w:rsidRPr="00741ABE">
              <w:rPr>
                <w:spacing w:val="0"/>
                <w:sz w:val="22"/>
                <w:szCs w:val="22"/>
              </w:rPr>
              <w:t>с даты</w:t>
            </w:r>
            <w:proofErr w:type="gramEnd"/>
            <w:r w:rsidR="00B51F90" w:rsidRPr="00741ABE">
              <w:rPr>
                <w:spacing w:val="0"/>
                <w:sz w:val="22"/>
                <w:szCs w:val="22"/>
              </w:rPr>
              <w:t xml:space="preserve"> ее подписания сторонами. </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 xml:space="preserve">Настоящая спецификация является неотъемлемой частью договора поставки </w:t>
            </w:r>
            <w:proofErr w:type="spellStart"/>
            <w:r w:rsidR="00B51F90" w:rsidRPr="00741ABE">
              <w:rPr>
                <w:spacing w:val="0"/>
                <w:sz w:val="22"/>
                <w:szCs w:val="22"/>
              </w:rPr>
              <w:t>формокомплектов</w:t>
            </w:r>
            <w:proofErr w:type="spellEnd"/>
            <w:r w:rsidR="00B51F90" w:rsidRPr="00741ABE">
              <w:rPr>
                <w:spacing w:val="0"/>
                <w:sz w:val="22"/>
                <w:szCs w:val="22"/>
              </w:rPr>
              <w:t xml:space="preserve"> №_____ </w:t>
            </w:r>
            <w:proofErr w:type="gramStart"/>
            <w:r w:rsidR="00B51F90" w:rsidRPr="00741ABE">
              <w:rPr>
                <w:spacing w:val="0"/>
                <w:sz w:val="22"/>
                <w:szCs w:val="22"/>
              </w:rPr>
              <w:t>от</w:t>
            </w:r>
            <w:proofErr w:type="gramEnd"/>
            <w:r w:rsidR="00B51F90" w:rsidRPr="00741ABE">
              <w:rPr>
                <w:spacing w:val="0"/>
                <w:sz w:val="22"/>
                <w:szCs w:val="22"/>
              </w:rPr>
              <w:t xml:space="preserve"> _______________</w:t>
            </w:r>
          </w:p>
        </w:tc>
      </w:tr>
    </w:tbl>
    <w:p w:rsidR="00D34D24" w:rsidRPr="00741ABE" w:rsidRDefault="00D34D24"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 /</w:t>
            </w:r>
            <w:r w:rsidRPr="00741ABE">
              <w:rPr>
                <w:spacing w:val="0"/>
                <w:sz w:val="22"/>
                <w:szCs w:val="22"/>
              </w:rPr>
              <w:t xml:space="preserve"> Продавец</w:t>
            </w: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3"/>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4"/>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6"/>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suppressAutoHyphens/>
              <w:autoSpaceDE w:val="0"/>
              <w:autoSpaceDN w:val="0"/>
              <w:adjustRightInd w:val="0"/>
              <w:jc w:val="both"/>
              <w:rPr>
                <w:spacing w:val="0"/>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 xml:space="preserve">Seal </w:t>
            </w:r>
            <w:r w:rsidRPr="00741ABE">
              <w:rPr>
                <w:spacing w:val="0"/>
                <w:sz w:val="22"/>
                <w:szCs w:val="22"/>
              </w:rPr>
              <w:t>/ Печать</w:t>
            </w:r>
          </w:p>
          <w:p w:rsidR="00414F3F" w:rsidRPr="00741ABE" w:rsidRDefault="00414F3F" w:rsidP="007A1F1D">
            <w:pPr>
              <w:rPr>
                <w:szCs w:val="22"/>
              </w:rPr>
            </w:pPr>
          </w:p>
        </w:tc>
        <w:tc>
          <w:tcPr>
            <w:tcW w:w="5604" w:type="dxa"/>
          </w:tcPr>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414F3F" w:rsidRPr="00741ABE" w:rsidRDefault="001147DB" w:rsidP="00001E4D">
            <w:pPr>
              <w:suppressAutoHyphens/>
              <w:autoSpaceDE w:val="0"/>
              <w:autoSpaceDN w:val="0"/>
              <w:adjustRightInd w:val="0"/>
              <w:rPr>
                <w:spacing w:val="0"/>
                <w:sz w:val="22"/>
                <w:szCs w:val="22"/>
              </w:rPr>
            </w:pPr>
            <w:r>
              <w:rPr>
                <w:spacing w:val="0"/>
                <w:sz w:val="22"/>
                <w:szCs w:val="22"/>
              </w:rPr>
              <w:t>_________________</w:t>
            </w:r>
          </w:p>
          <w:p w:rsidR="00414F3F" w:rsidRPr="00924FEA" w:rsidRDefault="00414F3F" w:rsidP="00001E4D">
            <w:pPr>
              <w:suppressAutoHyphens/>
              <w:autoSpaceDE w:val="0"/>
              <w:autoSpaceDN w:val="0"/>
              <w:adjustRightInd w:val="0"/>
              <w:rPr>
                <w:spacing w:val="0"/>
                <w:sz w:val="22"/>
                <w:szCs w:val="22"/>
              </w:rPr>
            </w:pPr>
            <w:r w:rsidRPr="00741ABE">
              <w:rPr>
                <w:spacing w:val="0"/>
                <w:sz w:val="22"/>
                <w:szCs w:val="22"/>
              </w:rPr>
              <w:t>630047, г. Новосибирск, ул. Даргомыжского</w:t>
            </w:r>
            <w:r w:rsidRPr="00924FEA">
              <w:rPr>
                <w:spacing w:val="0"/>
                <w:sz w:val="22"/>
                <w:szCs w:val="22"/>
              </w:rPr>
              <w:t>, 8</w:t>
            </w:r>
            <w:r w:rsidRPr="00741ABE">
              <w:rPr>
                <w:spacing w:val="0"/>
                <w:sz w:val="22"/>
                <w:szCs w:val="22"/>
              </w:rPr>
              <w:t>а</w:t>
            </w:r>
          </w:p>
          <w:p w:rsidR="00414F3F" w:rsidRPr="00924FEA" w:rsidRDefault="00414F3F" w:rsidP="00001E4D">
            <w:pPr>
              <w:suppressAutoHyphens/>
              <w:autoSpaceDE w:val="0"/>
              <w:autoSpaceDN w:val="0"/>
              <w:adjustRightInd w:val="0"/>
              <w:rPr>
                <w:spacing w:val="0"/>
                <w:sz w:val="22"/>
                <w:szCs w:val="22"/>
              </w:rPr>
            </w:pPr>
            <w:r w:rsidRPr="00741ABE">
              <w:rPr>
                <w:spacing w:val="0"/>
                <w:sz w:val="22"/>
                <w:szCs w:val="22"/>
              </w:rPr>
              <w:t>Банк</w:t>
            </w:r>
            <w:r w:rsidRPr="00924FEA">
              <w:rPr>
                <w:spacing w:val="0"/>
                <w:sz w:val="22"/>
                <w:szCs w:val="22"/>
              </w:rPr>
              <w:t>:</w:t>
            </w:r>
          </w:p>
          <w:p w:rsidR="00414F3F" w:rsidRPr="00741ABE" w:rsidRDefault="00414F3F" w:rsidP="00001E4D">
            <w:pPr>
              <w:suppressAutoHyphens/>
              <w:autoSpaceDE w:val="0"/>
              <w:autoSpaceDN w:val="0"/>
              <w:adjustRightInd w:val="0"/>
              <w:rPr>
                <w:spacing w:val="0"/>
                <w:sz w:val="22"/>
                <w:szCs w:val="22"/>
                <w:lang w:val="de-DE"/>
              </w:rPr>
            </w:pPr>
          </w:p>
          <w:p w:rsidR="00414F3F" w:rsidRPr="00741ABE" w:rsidRDefault="00414F3F" w:rsidP="00001E4D">
            <w:pPr>
              <w:suppressAutoHyphens/>
              <w:autoSpaceDE w:val="0"/>
              <w:autoSpaceDN w:val="0"/>
              <w:adjustRightInd w:val="0"/>
              <w:rPr>
                <w:spacing w:val="0"/>
                <w:sz w:val="22"/>
                <w:szCs w:val="22"/>
                <w:lang w:val="de-DE"/>
              </w:rPr>
            </w:pPr>
            <w:proofErr w:type="spellStart"/>
            <w:r w:rsidRPr="00741ABE">
              <w:rPr>
                <w:spacing w:val="0"/>
                <w:sz w:val="22"/>
                <w:szCs w:val="22"/>
                <w:lang w:val="de-DE"/>
              </w:rPr>
              <w:t>Expobank</w:t>
            </w:r>
            <w:proofErr w:type="spellEnd"/>
            <w:r w:rsidRPr="00741ABE">
              <w:rPr>
                <w:spacing w:val="0"/>
                <w:sz w:val="22"/>
                <w:szCs w:val="22"/>
                <w:lang w:val="de-DE"/>
              </w:rPr>
              <w:t xml:space="preserve"> LLC</w:t>
            </w:r>
          </w:p>
          <w:p w:rsidR="00414F3F" w:rsidRPr="00741ABE" w:rsidRDefault="00414F3F" w:rsidP="00001E4D">
            <w:pPr>
              <w:suppressAutoHyphens/>
              <w:autoSpaceDE w:val="0"/>
              <w:autoSpaceDN w:val="0"/>
              <w:adjustRightInd w:val="0"/>
              <w:rPr>
                <w:spacing w:val="0"/>
                <w:sz w:val="22"/>
                <w:szCs w:val="22"/>
                <w:lang w:val="de-DE"/>
              </w:rPr>
            </w:pPr>
            <w:r w:rsidRPr="00741ABE">
              <w:rPr>
                <w:spacing w:val="0"/>
                <w:sz w:val="22"/>
                <w:szCs w:val="22"/>
                <w:lang w:val="de-DE"/>
              </w:rPr>
              <w:t>SWIFT CODE: EXPNRUMM</w:t>
            </w:r>
            <w:r w:rsidRPr="00741ABE">
              <w:rPr>
                <w:spacing w:val="0"/>
                <w:sz w:val="22"/>
                <w:szCs w:val="22"/>
                <w:lang w:val="de-DE"/>
              </w:rPr>
              <w:br/>
              <w:t>REUTERS CODE: BBRU</w:t>
            </w:r>
          </w:p>
          <w:p w:rsidR="00414F3F" w:rsidRPr="00741ABE" w:rsidRDefault="00414F3F" w:rsidP="00001E4D">
            <w:pPr>
              <w:rPr>
                <w:spacing w:val="0"/>
                <w:sz w:val="22"/>
                <w:szCs w:val="22"/>
              </w:rPr>
            </w:pPr>
            <w:r w:rsidRPr="00741ABE">
              <w:rPr>
                <w:spacing w:val="0"/>
                <w:sz w:val="22"/>
                <w:szCs w:val="22"/>
              </w:rPr>
              <w:t>Счет: 40702978712000113159</w:t>
            </w:r>
          </w:p>
          <w:p w:rsidR="00414F3F" w:rsidRDefault="00414F3F" w:rsidP="007A1F1D">
            <w:pPr>
              <w:suppressAutoHyphens/>
              <w:autoSpaceDE w:val="0"/>
              <w:autoSpaceDN w:val="0"/>
              <w:adjustRightInd w:val="0"/>
              <w:jc w:val="both"/>
              <w:rPr>
                <w:spacing w:val="0"/>
                <w:sz w:val="22"/>
                <w:szCs w:val="22"/>
              </w:rPr>
            </w:pPr>
          </w:p>
          <w:p w:rsidR="00326639" w:rsidRDefault="00326639" w:rsidP="007A1F1D">
            <w:pPr>
              <w:suppressAutoHyphens/>
              <w:autoSpaceDE w:val="0"/>
              <w:autoSpaceDN w:val="0"/>
              <w:adjustRightInd w:val="0"/>
              <w:jc w:val="both"/>
              <w:rPr>
                <w:spacing w:val="0"/>
                <w:sz w:val="22"/>
                <w:szCs w:val="22"/>
              </w:rPr>
            </w:pPr>
          </w:p>
          <w:p w:rsidR="00326639" w:rsidRPr="00741ABE" w:rsidRDefault="00326639"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A20ED2" w:rsidP="007A1F1D">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4"/>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A20ED2" w:rsidP="007A1F1D">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6"/>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roofErr w:type="spellStart"/>
            <w:r w:rsidRPr="00741ABE">
              <w:rPr>
                <w:spacing w:val="0"/>
                <w:sz w:val="22"/>
                <w:szCs w:val="22"/>
              </w:rPr>
              <w:t>Seal</w:t>
            </w:r>
            <w:proofErr w:type="spellEnd"/>
            <w:r w:rsidRPr="00741ABE">
              <w:rPr>
                <w:spacing w:val="0"/>
                <w:sz w:val="22"/>
                <w:szCs w:val="22"/>
              </w:rPr>
              <w:t xml:space="preserve">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20" w:rsidRDefault="000A2220">
      <w:r>
        <w:separator/>
      </w:r>
    </w:p>
  </w:endnote>
  <w:endnote w:type="continuationSeparator" w:id="0">
    <w:p w:rsidR="000A2220" w:rsidRDefault="000A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8" w:rsidRDefault="009661C8"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61C8" w:rsidRDefault="009661C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9661C8" w:rsidRPr="002E5E89" w:rsidTr="002E5E89">
      <w:trPr>
        <w:trHeight w:val="280"/>
      </w:trPr>
      <w:tc>
        <w:tcPr>
          <w:tcW w:w="4877" w:type="dxa"/>
        </w:tcPr>
        <w:p w:rsidR="009661C8" w:rsidRPr="002E5E89" w:rsidRDefault="009661C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9661C8" w:rsidRPr="002E5E89" w:rsidRDefault="009661C8" w:rsidP="002E5E89">
          <w:pPr>
            <w:jc w:val="center"/>
            <w:rPr>
              <w:sz w:val="12"/>
              <w:szCs w:val="12"/>
            </w:rPr>
          </w:pPr>
        </w:p>
      </w:tc>
      <w:tc>
        <w:tcPr>
          <w:tcW w:w="4860" w:type="dxa"/>
        </w:tcPr>
        <w:p w:rsidR="009661C8" w:rsidRPr="002E5E89" w:rsidRDefault="009661C8" w:rsidP="002E5E89">
          <w:pPr>
            <w:jc w:val="both"/>
            <w:rPr>
              <w:sz w:val="16"/>
              <w:szCs w:val="16"/>
            </w:rPr>
          </w:pPr>
          <w:r>
            <w:rPr>
              <w:sz w:val="16"/>
              <w:szCs w:val="16"/>
            </w:rPr>
            <w:t>Покупатель</w:t>
          </w:r>
          <w:r w:rsidRPr="002E5E89">
            <w:rPr>
              <w:sz w:val="16"/>
              <w:szCs w:val="16"/>
            </w:rPr>
            <w:t>:</w:t>
          </w:r>
        </w:p>
      </w:tc>
    </w:tr>
    <w:tr w:rsidR="009661C8" w:rsidRPr="002E5E89" w:rsidTr="002E5E89">
      <w:tc>
        <w:tcPr>
          <w:tcW w:w="4877" w:type="dxa"/>
          <w:tcBorders>
            <w:bottom w:val="single" w:sz="4" w:space="0" w:color="auto"/>
          </w:tcBorders>
        </w:tcPr>
        <w:p w:rsidR="009661C8" w:rsidRPr="002E5E89" w:rsidRDefault="009661C8" w:rsidP="002E5E89">
          <w:pPr>
            <w:jc w:val="both"/>
            <w:rPr>
              <w:sz w:val="16"/>
              <w:szCs w:val="16"/>
            </w:rPr>
          </w:pPr>
        </w:p>
      </w:tc>
      <w:tc>
        <w:tcPr>
          <w:tcW w:w="385" w:type="dxa"/>
          <w:vMerge/>
        </w:tcPr>
        <w:p w:rsidR="009661C8" w:rsidRPr="002E5E89" w:rsidRDefault="009661C8" w:rsidP="002E5E89">
          <w:pPr>
            <w:jc w:val="both"/>
            <w:rPr>
              <w:sz w:val="16"/>
              <w:szCs w:val="16"/>
            </w:rPr>
          </w:pPr>
        </w:p>
      </w:tc>
      <w:tc>
        <w:tcPr>
          <w:tcW w:w="4860" w:type="dxa"/>
          <w:tcBorders>
            <w:bottom w:val="single" w:sz="4" w:space="0" w:color="auto"/>
          </w:tcBorders>
        </w:tcPr>
        <w:p w:rsidR="009661C8" w:rsidRPr="002E5E89" w:rsidRDefault="009661C8" w:rsidP="002E5E89">
          <w:pPr>
            <w:jc w:val="both"/>
            <w:rPr>
              <w:b/>
              <w:sz w:val="20"/>
            </w:rPr>
          </w:pPr>
        </w:p>
      </w:tc>
    </w:tr>
  </w:tbl>
  <w:p w:rsidR="009661C8" w:rsidRDefault="009661C8"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9661C8" w:rsidRPr="002E5E89" w:rsidTr="002E5E89">
      <w:trPr>
        <w:trHeight w:val="140"/>
      </w:trPr>
      <w:tc>
        <w:tcPr>
          <w:tcW w:w="4877" w:type="dxa"/>
        </w:tcPr>
        <w:p w:rsidR="009661C8" w:rsidRPr="00540E84" w:rsidRDefault="009661C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9661C8" w:rsidRPr="002E5E89" w:rsidRDefault="009661C8" w:rsidP="002E5E89">
          <w:pPr>
            <w:jc w:val="center"/>
            <w:rPr>
              <w:sz w:val="12"/>
              <w:szCs w:val="12"/>
            </w:rPr>
          </w:pPr>
        </w:p>
      </w:tc>
      <w:tc>
        <w:tcPr>
          <w:tcW w:w="4860" w:type="dxa"/>
        </w:tcPr>
        <w:p w:rsidR="009661C8" w:rsidRPr="002E5E89" w:rsidRDefault="009661C8" w:rsidP="002E5E89">
          <w:pPr>
            <w:jc w:val="both"/>
            <w:rPr>
              <w:sz w:val="16"/>
              <w:szCs w:val="16"/>
            </w:rPr>
          </w:pPr>
          <w:r>
            <w:rPr>
              <w:sz w:val="16"/>
              <w:szCs w:val="16"/>
            </w:rPr>
            <w:t>Покупатель</w:t>
          </w:r>
        </w:p>
      </w:tc>
    </w:tr>
    <w:tr w:rsidR="009661C8" w:rsidRPr="002E5E89" w:rsidTr="002E5E89">
      <w:tc>
        <w:tcPr>
          <w:tcW w:w="4877" w:type="dxa"/>
          <w:tcBorders>
            <w:bottom w:val="single" w:sz="4" w:space="0" w:color="auto"/>
          </w:tcBorders>
        </w:tcPr>
        <w:p w:rsidR="009661C8" w:rsidRPr="002E5E89" w:rsidRDefault="009661C8" w:rsidP="002E5E89">
          <w:pPr>
            <w:jc w:val="both"/>
            <w:rPr>
              <w:sz w:val="16"/>
              <w:szCs w:val="16"/>
            </w:rPr>
          </w:pPr>
        </w:p>
      </w:tc>
      <w:tc>
        <w:tcPr>
          <w:tcW w:w="385" w:type="dxa"/>
          <w:vMerge/>
        </w:tcPr>
        <w:p w:rsidR="009661C8" w:rsidRPr="002E5E89" w:rsidRDefault="009661C8" w:rsidP="002E5E89">
          <w:pPr>
            <w:jc w:val="both"/>
            <w:rPr>
              <w:sz w:val="16"/>
              <w:szCs w:val="16"/>
            </w:rPr>
          </w:pPr>
        </w:p>
      </w:tc>
      <w:tc>
        <w:tcPr>
          <w:tcW w:w="4860" w:type="dxa"/>
          <w:tcBorders>
            <w:bottom w:val="single" w:sz="4" w:space="0" w:color="auto"/>
          </w:tcBorders>
        </w:tcPr>
        <w:p w:rsidR="009661C8" w:rsidRPr="002E5E89" w:rsidRDefault="009661C8" w:rsidP="002E5E89">
          <w:pPr>
            <w:jc w:val="both"/>
            <w:rPr>
              <w:b/>
              <w:sz w:val="20"/>
            </w:rPr>
          </w:pPr>
        </w:p>
      </w:tc>
    </w:tr>
  </w:tbl>
  <w:p w:rsidR="009661C8" w:rsidRDefault="009661C8"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20" w:rsidRDefault="000A2220">
      <w:r>
        <w:separator/>
      </w:r>
    </w:p>
  </w:footnote>
  <w:footnote w:type="continuationSeparator" w:id="0">
    <w:p w:rsidR="000A2220" w:rsidRDefault="000A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8" w:rsidRDefault="009661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661C8" w:rsidRDefault="009661C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9661C8" w:rsidRPr="002E5E89" w:rsidTr="002E5E89">
      <w:tc>
        <w:tcPr>
          <w:tcW w:w="5045" w:type="dxa"/>
          <w:tcBorders>
            <w:bottom w:val="single" w:sz="18" w:space="0" w:color="auto"/>
          </w:tcBorders>
        </w:tcPr>
        <w:p w:rsidR="009661C8" w:rsidRPr="002E5E89" w:rsidRDefault="009661C8" w:rsidP="002E5E89">
          <w:pPr>
            <w:pStyle w:val="a7"/>
            <w:tabs>
              <w:tab w:val="clear" w:pos="4153"/>
              <w:tab w:val="clear" w:pos="8306"/>
            </w:tabs>
            <w:ind w:left="-108"/>
            <w:rPr>
              <w:sz w:val="16"/>
              <w:szCs w:val="16"/>
            </w:rPr>
          </w:pPr>
        </w:p>
        <w:p w:rsidR="009661C8" w:rsidRPr="002E5E89" w:rsidRDefault="009661C8"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1D103F">
            <w:rPr>
              <w:noProof/>
              <w:sz w:val="16"/>
              <w:szCs w:val="16"/>
            </w:rPr>
            <w:t>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1D103F">
            <w:rPr>
              <w:noProof/>
              <w:sz w:val="16"/>
              <w:szCs w:val="16"/>
            </w:rPr>
            <w:t>11</w:t>
          </w:r>
          <w:r w:rsidRPr="002E5E89">
            <w:rPr>
              <w:sz w:val="16"/>
              <w:szCs w:val="16"/>
            </w:rPr>
            <w:fldChar w:fldCharType="end"/>
          </w:r>
        </w:p>
      </w:tc>
      <w:tc>
        <w:tcPr>
          <w:tcW w:w="5020" w:type="dxa"/>
          <w:tcBorders>
            <w:bottom w:val="single" w:sz="18" w:space="0" w:color="auto"/>
          </w:tcBorders>
        </w:tcPr>
        <w:p w:rsidR="009661C8" w:rsidRPr="007C451A" w:rsidRDefault="009661C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9661C8" w:rsidRPr="002E5E89" w:rsidRDefault="009661C8"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9661C8" w:rsidRPr="00F41CD4" w:rsidRDefault="009661C8"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8" w:rsidRDefault="009661C8" w:rsidP="003125CE">
    <w:pPr>
      <w:pStyle w:val="a7"/>
      <w:tabs>
        <w:tab w:val="clear" w:pos="4153"/>
        <w:tab w:val="clear" w:pos="8306"/>
      </w:tabs>
      <w:ind w:left="2835" w:right="26"/>
      <w:jc w:val="center"/>
      <w:rPr>
        <w:b/>
        <w:bCs/>
        <w:sz w:val="16"/>
      </w:rPr>
    </w:pPr>
  </w:p>
  <w:p w:rsidR="009661C8" w:rsidRPr="003125CE" w:rsidRDefault="009661C8" w:rsidP="003125CE">
    <w:pPr>
      <w:pStyle w:val="a7"/>
      <w:tabs>
        <w:tab w:val="clear" w:pos="4153"/>
        <w:tab w:val="clear" w:pos="8306"/>
        <w:tab w:val="left" w:pos="5710"/>
      </w:tabs>
      <w:ind w:right="26"/>
      <w:rPr>
        <w:sz w:val="10"/>
        <w:szCs w:val="10"/>
      </w:rPr>
    </w:pPr>
    <w:r>
      <w:rPr>
        <w:sz w:val="20"/>
      </w:rPr>
      <w:tab/>
    </w:r>
  </w:p>
  <w:p w:rsidR="009661C8" w:rsidRPr="009C3D09" w:rsidRDefault="009661C8"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9661C8" w:rsidRDefault="009661C8"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06EE-8454-4FE5-904B-95ADAB42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0</TotalTime>
  <Pages>11</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Синьковская Юлия Юрьевна</cp:lastModifiedBy>
  <cp:revision>2</cp:revision>
  <cp:lastPrinted>2010-02-03T12:10:00Z</cp:lastPrinted>
  <dcterms:created xsi:type="dcterms:W3CDTF">2017-10-18T05:12:00Z</dcterms:created>
  <dcterms:modified xsi:type="dcterms:W3CDTF">2017-10-18T05:12:00Z</dcterms:modified>
  <cp:category>Договор</cp:category>
</cp:coreProperties>
</file>